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left" w:pos="390" w:leader="none"/>
          <w:tab w:val="center" w:pos="4404" w:leader="none"/>
        </w:tabs>
        <w:rPr>
          <w:rFonts w:hint="eastAsia" w:ascii="宋体" w:hAnsi="宋体"/>
          <w:b/>
          <w:sz w:val="76"/>
          <w:szCs w:val="76"/>
        </w:rPr>
      </w:pPr>
      <w:r>
        <w:rPr>
          <w:rFonts w:ascii="宋体" w:hAnsi="宋体"/>
        </w:rPr>
        <mc:AlternateContent>
          <mc:Choice Requires="wpg">
            <w:drawing>
              <wp:inline xmlns:wp="http://schemas.openxmlformats.org/drawingml/2006/wordprocessingDrawing" distT="0" distB="0" distL="0" distR="0">
                <wp:extent cx="1645920" cy="164592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1"/>
                        <a:stretch/>
                      </pic:blipFill>
                      <pic:spPr bwMode="auto">
                        <a:xfrm>
                          <a:off x="0" y="0"/>
                          <a:ext cx="164592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9.6pt;height:129.6pt;mso-wrap-distance-left:0.0pt;mso-wrap-distance-top:0.0pt;mso-wrap-distance-right:0.0pt;mso-wrap-distance-bottom:0.0pt;" stroked="f">
                <v:path textboxrect="0,0,0,0"/>
                <v:imagedata r:id="rId11" o:title=""/>
              </v:shape>
            </w:pict>
          </mc:Fallback>
        </mc:AlternateConten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南京市佑安医院职工上下班班车租赁</w: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公开招标文件</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项目编号：</w:t>
      </w:r>
      <w:r>
        <w:rPr>
          <w:rFonts w:ascii="宋体" w:hAnsi="宋体"/>
          <w:b/>
          <w:sz w:val="44"/>
        </w:rPr>
        <w:t xml:space="preserve">JSZC-320100-YDZB-G2025-0036</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江苏有点招标代理有限公司</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二〇二五年十一月</w:t>
      </w:r>
      <w:r/>
    </w:p>
    <w:p>
      <w:pPr>
        <w:pStyle w:val="836"/>
        <w:rPr>
          <w:rFonts w:hint="eastAsia" w:ascii="宋体" w:hAnsi="宋体"/>
        </w:rPr>
      </w:pPr>
      <w:r>
        <w:rPr>
          <w:rFonts w:hint="eastAsia" w:ascii="宋体" w:hAnsi="宋体"/>
        </w:rPr>
      </w:r>
      <w:r/>
    </w:p>
    <w:p>
      <w:pPr>
        <w:pStyle w:val="836"/>
        <w:rPr>
          <w:rFonts w:hint="eastAsia" w:ascii="宋体" w:hAnsi="宋体"/>
        </w:rPr>
      </w:pPr>
      <w:r>
        <w:rPr>
          <w:rFonts w:hint="eastAsia" w:ascii="宋体" w:hAnsi="宋体"/>
        </w:rPr>
      </w:r>
      <w:r/>
    </w:p>
    <w:p>
      <w:pPr>
        <w:pStyle w:val="836"/>
        <w:rPr>
          <w:rFonts w:hint="eastAsia" w:ascii="宋体" w:hAnsi="宋体"/>
        </w:rPr>
      </w:pPr>
      <w:r>
        <w:rPr>
          <w:rFonts w:hint="eastAsia" w:ascii="宋体" w:hAnsi="宋体"/>
        </w:rPr>
      </w:r>
      <w:r/>
    </w:p>
    <w:p>
      <w:pPr>
        <w:jc w:val="left"/>
        <w:spacing w:line="480" w:lineRule="auto"/>
        <w:tabs>
          <w:tab w:val="center" w:pos="4153" w:leader="none"/>
          <w:tab w:val="left" w:pos="5910" w:leader="none"/>
        </w:tabs>
        <w:rPr>
          <w:rFonts w:hint="eastAsia" w:ascii="宋体" w:hAnsi="宋体"/>
          <w:b/>
          <w:sz w:val="48"/>
        </w:rPr>
      </w:pPr>
      <w:r>
        <w:rPr>
          <w:rFonts w:ascii="宋体" w:hAnsi="宋体"/>
          <w:b/>
          <w:sz w:val="48"/>
        </w:rPr>
        <w:tab/>
      </w:r>
      <w:r/>
    </w:p>
    <w:p>
      <w:pPr>
        <w:jc w:val="left"/>
        <w:spacing w:line="480" w:lineRule="auto"/>
        <w:tabs>
          <w:tab w:val="center" w:pos="4153" w:leader="none"/>
          <w:tab w:val="left" w:pos="5910" w:leader="none"/>
        </w:tabs>
        <w:rPr>
          <w:rFonts w:hint="eastAsia" w:ascii="宋体" w:hAnsi="宋体"/>
          <w:b/>
          <w:sz w:val="48"/>
        </w:rPr>
      </w:pPr>
      <w:r>
        <w:rPr>
          <w:rFonts w:hint="eastAsia" w:ascii="宋体" w:hAnsi="宋体"/>
          <w:b/>
          <w:sz w:val="48"/>
        </w:rPr>
      </w:r>
      <w:r/>
    </w:p>
    <w:p>
      <w:pPr>
        <w:jc w:val="center"/>
        <w:spacing w:line="480" w:lineRule="auto"/>
        <w:tabs>
          <w:tab w:val="center" w:pos="4153" w:leader="none"/>
          <w:tab w:val="left" w:pos="5910" w:leader="none"/>
        </w:tabs>
        <w:rPr>
          <w:rFonts w:hint="eastAsia" w:ascii="宋体" w:hAnsi="宋体"/>
          <w:b/>
          <w:sz w:val="48"/>
        </w:rPr>
      </w:pPr>
      <w:r>
        <w:rPr>
          <w:rFonts w:ascii="宋体" w:hAnsi="宋体"/>
          <w:b/>
          <w:sz w:val="48"/>
        </w:rPr>
        <w:t xml:space="preserve">目</w:t>
      </w:r>
      <w:r>
        <w:rPr>
          <w:rFonts w:hint="eastAsia" w:ascii="宋体" w:hAnsi="宋体"/>
          <w:b/>
          <w:sz w:val="48"/>
        </w:rPr>
        <w:t xml:space="preserve">  </w:t>
      </w:r>
      <w:r>
        <w:rPr>
          <w:rFonts w:ascii="宋体" w:hAnsi="宋体"/>
          <w:b/>
          <w:sz w:val="48"/>
        </w:rPr>
        <w:t xml:space="preserve">录</w:t>
      </w:r>
      <w:r/>
    </w:p>
    <w:p>
      <w:pPr>
        <w:pStyle w:val="847"/>
        <w:tabs>
          <w:tab w:val="right" w:pos="9736" w:leader="dot"/>
        </w:tabs>
        <w:rPr>
          <w:rFonts w:asciiTheme="minorHAnsi" w:hAnsiTheme="minorHAnsi" w:eastAsiaTheme="minorEastAsia" w:cstheme="minorBidi"/>
          <w:sz w:val="28"/>
          <w:szCs w:val="28"/>
          <w14:ligatures w14:val="standardContextual"/>
        </w:rPr>
      </w:pP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TOC \o "1-3" \h \z \u</w:instrText>
      </w:r>
      <w:r>
        <w:rPr>
          <w:rFonts w:hint="eastAsia" w:ascii="宋体" w:hAnsi="宋体"/>
          <w:sz w:val="28"/>
          <w:szCs w:val="28"/>
        </w:rPr>
        <w:instrText xml:space="preserve"> </w:instrText>
      </w:r>
      <w:r>
        <w:rPr>
          <w:rFonts w:hint="eastAsia" w:ascii="宋体" w:hAnsi="宋体"/>
          <w:sz w:val="28"/>
          <w:szCs w:val="28"/>
        </w:rPr>
        <w:fldChar w:fldCharType="separate"/>
      </w:r>
      <w:hyperlink w:tooltip="#_Toc209013494" w:anchor="_Toc209013494" w:history="1">
        <w:r>
          <w:rPr>
            <w:rStyle w:val="865"/>
            <w:rFonts w:hint="eastAsia" w:ascii="宋体" w:hAnsi="宋体"/>
            <w:color w:val="auto"/>
            <w:sz w:val="28"/>
            <w:szCs w:val="28"/>
          </w:rPr>
          <w:t xml:space="preserve">第一章 公开招标邀请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_Toc209013494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w:t>
        </w:r>
        <w:r>
          <w:rPr>
            <w:rFonts w:hint="eastAsia"/>
            <w:sz w:val="28"/>
            <w:szCs w:val="28"/>
          </w:rPr>
          <w:fldChar w:fldCharType="end"/>
        </w:r>
      </w:hyperlink>
      <w:r/>
      <w:r/>
    </w:p>
    <w:p>
      <w:pPr>
        <w:pStyle w:val="847"/>
        <w:tabs>
          <w:tab w:val="right" w:pos="9736" w:leader="dot"/>
        </w:tabs>
        <w:rPr>
          <w:rFonts w:asciiTheme="minorHAnsi" w:hAnsiTheme="minorHAnsi" w:eastAsiaTheme="minorEastAsia" w:cstheme="minorBidi"/>
          <w:sz w:val="28"/>
          <w:szCs w:val="28"/>
          <w14:ligatures w14:val="standardContextual"/>
        </w:rPr>
      </w:pPr>
      <w:r/>
      <w:hyperlink w:tooltip="#_Toc209013495" w:anchor="_Toc209013495" w:history="1">
        <w:r>
          <w:rPr>
            <w:rStyle w:val="865"/>
            <w:rFonts w:hint="eastAsia" w:ascii="宋体" w:hAnsi="宋体"/>
            <w:color w:val="auto"/>
            <w:sz w:val="28"/>
            <w:szCs w:val="28"/>
          </w:rPr>
          <w:t xml:space="preserve">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_Toc209013495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9</w:t>
        </w:r>
        <w:r>
          <w:rPr>
            <w:rFonts w:hint="eastAsia"/>
            <w:sz w:val="28"/>
            <w:szCs w:val="28"/>
          </w:rPr>
          <w:fldChar w:fldCharType="end"/>
        </w:r>
      </w:hyperlink>
      <w:r/>
      <w:r/>
    </w:p>
    <w:p>
      <w:pPr>
        <w:pStyle w:val="847"/>
        <w:tabs>
          <w:tab w:val="right" w:pos="9736" w:leader="dot"/>
        </w:tabs>
        <w:rPr>
          <w:rFonts w:asciiTheme="minorHAnsi" w:hAnsiTheme="minorHAnsi" w:eastAsiaTheme="minorEastAsia" w:cstheme="minorBidi"/>
          <w:sz w:val="28"/>
          <w:szCs w:val="28"/>
          <w14:ligatures w14:val="standardContextual"/>
        </w:rPr>
      </w:pPr>
      <w:r/>
      <w:hyperlink w:tooltip="#_Toc209013496" w:anchor="_Toc209013496" w:history="1">
        <w:r>
          <w:rPr>
            <w:rStyle w:val="865"/>
            <w:rFonts w:hint="eastAsia" w:cs="Times New Roman"/>
            <w:color w:val="auto"/>
            <w:sz w:val="28"/>
            <w:szCs w:val="28"/>
          </w:rPr>
          <w:t xml:space="preserve">第三章</w:t>
        </w:r>
        <w:r>
          <w:rPr>
            <w:rStyle w:val="865"/>
            <w:rFonts w:hint="eastAsia" w:cs="Times New Roman"/>
            <w:color w:val="auto"/>
            <w:sz w:val="28"/>
            <w:szCs w:val="28"/>
          </w:rPr>
          <w:t xml:space="preserve">  </w:t>
        </w:r>
        <w:r>
          <w:rPr>
            <w:rStyle w:val="865"/>
            <w:rFonts w:hint="eastAsia" w:cs="Times New Roman"/>
            <w:color w:val="auto"/>
            <w:sz w:val="28"/>
            <w:szCs w:val="28"/>
          </w:rPr>
          <w:t xml:space="preserve">评</w:t>
        </w:r>
        <w:r>
          <w:rPr>
            <w:rStyle w:val="865"/>
            <w:rFonts w:hint="eastAsia" w:cs="Times New Roman"/>
            <w:color w:val="auto"/>
            <w:sz w:val="28"/>
            <w:szCs w:val="28"/>
          </w:rPr>
          <w:t xml:space="preserve"> </w:t>
        </w:r>
        <w:r>
          <w:rPr>
            <w:rStyle w:val="865"/>
            <w:rFonts w:hint="eastAsia" w:cs="Times New Roman"/>
            <w:color w:val="auto"/>
            <w:sz w:val="28"/>
            <w:szCs w:val="28"/>
          </w:rPr>
          <w:t xml:space="preserve">标</w:t>
        </w:r>
        <w:r>
          <w:rPr>
            <w:rStyle w:val="865"/>
            <w:rFonts w:hint="eastAsia" w:cs="Times New Roman"/>
            <w:color w:val="auto"/>
            <w:sz w:val="28"/>
            <w:szCs w:val="28"/>
          </w:rPr>
          <w:t xml:space="preserve"> </w:t>
        </w:r>
        <w:r>
          <w:rPr>
            <w:rStyle w:val="865"/>
            <w:rFonts w:hint="eastAsia" w:cs="Times New Roman"/>
            <w:color w:val="auto"/>
            <w:sz w:val="28"/>
            <w:szCs w:val="28"/>
          </w:rPr>
          <w:t xml:space="preserve">标</w:t>
        </w:r>
        <w:r>
          <w:rPr>
            <w:rStyle w:val="865"/>
            <w:rFonts w:hint="eastAsia" w:cs="Times New Roman"/>
            <w:color w:val="auto"/>
            <w:sz w:val="28"/>
            <w:szCs w:val="28"/>
          </w:rPr>
          <w:t xml:space="preserve"> </w:t>
        </w:r>
        <w:r>
          <w:rPr>
            <w:rStyle w:val="865"/>
            <w:rFonts w:hint="eastAsia" w:cs="Times New Roman"/>
            <w:color w:val="auto"/>
            <w:sz w:val="28"/>
            <w:szCs w:val="28"/>
          </w:rPr>
          <w:t xml:space="preserve">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23</w:t>
        </w:r>
        <w:r>
          <w:rPr>
            <w:rFonts w:hint="eastAsia"/>
            <w:sz w:val="28"/>
            <w:szCs w:val="28"/>
          </w:rPr>
          <w:fldChar w:fldCharType="end"/>
        </w:r>
      </w:hyperlink>
      <w:r/>
      <w:r/>
    </w:p>
    <w:p>
      <w:pPr>
        <w:pStyle w:val="847"/>
        <w:tabs>
          <w:tab w:val="right" w:pos="9736" w:leader="dot"/>
        </w:tabs>
        <w:rPr>
          <w:rFonts w:asciiTheme="minorHAnsi" w:hAnsiTheme="minorHAnsi" w:eastAsiaTheme="minorEastAsia" w:cstheme="minorBidi"/>
          <w:sz w:val="28"/>
          <w:szCs w:val="28"/>
          <w14:ligatures w14:val="standardContextual"/>
        </w:rPr>
      </w:pPr>
      <w:r/>
      <w:hyperlink w:tooltip="#_Toc209013497" w:anchor="_Toc209013497" w:history="1">
        <w:r>
          <w:rPr>
            <w:rStyle w:val="865"/>
            <w:rFonts w:hint="eastAsia" w:ascii="宋体" w:hAnsi="宋体"/>
            <w:color w:val="auto"/>
            <w:sz w:val="28"/>
            <w:szCs w:val="28"/>
          </w:rPr>
          <w:t xml:space="preserve">第四章 招标项目的服务要求和数量等</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28</w:t>
        </w:r>
        <w:r>
          <w:rPr>
            <w:rFonts w:hint="eastAsia"/>
            <w:sz w:val="28"/>
            <w:szCs w:val="28"/>
          </w:rPr>
          <w:fldChar w:fldCharType="end"/>
        </w:r>
      </w:hyperlink>
      <w:r/>
      <w:r/>
    </w:p>
    <w:p>
      <w:pPr>
        <w:pStyle w:val="847"/>
        <w:tabs>
          <w:tab w:val="right" w:pos="9736" w:leader="dot"/>
        </w:tabs>
        <w:rPr>
          <w:rFonts w:asciiTheme="minorHAnsi" w:hAnsiTheme="minorHAnsi" w:eastAsiaTheme="minorEastAsia" w:cstheme="minorBidi"/>
          <w:sz w:val="28"/>
          <w:szCs w:val="28"/>
          <w14:ligatures w14:val="standardContextual"/>
        </w:rPr>
      </w:pPr>
      <w:r/>
      <w:hyperlink w:tooltip="#_Toc209013498" w:anchor="_Toc209013498" w:history="1">
        <w:r>
          <w:rPr>
            <w:rStyle w:val="865"/>
            <w:rFonts w:hint="eastAsia"/>
            <w:color w:val="auto"/>
            <w:sz w:val="28"/>
            <w:szCs w:val="28"/>
          </w:rPr>
          <w:t xml:space="preserve">第五章</w:t>
        </w:r>
        <w:r>
          <w:rPr>
            <w:rStyle w:val="865"/>
            <w:rFonts w:hint="eastAsia"/>
            <w:color w:val="auto"/>
            <w:sz w:val="28"/>
            <w:szCs w:val="28"/>
          </w:rPr>
          <w:t xml:space="preserve">  </w:t>
        </w:r>
        <w:r>
          <w:rPr>
            <w:rStyle w:val="865"/>
            <w:rFonts w:hint="eastAsia"/>
            <w:color w:val="auto"/>
            <w:sz w:val="28"/>
            <w:szCs w:val="28"/>
          </w:rPr>
          <w:t xml:space="preserve">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37</w:t>
        </w:r>
        <w:r>
          <w:rPr>
            <w:rFonts w:hint="eastAsia"/>
            <w:sz w:val="28"/>
            <w:szCs w:val="28"/>
          </w:rPr>
          <w:fldChar w:fldCharType="end"/>
        </w:r>
      </w:hyperlink>
      <w:r/>
      <w:r/>
    </w:p>
    <w:p>
      <w:pPr>
        <w:pStyle w:val="847"/>
        <w:tabs>
          <w:tab w:val="right" w:pos="9736" w:leader="dot"/>
        </w:tabs>
        <w:rPr>
          <w:rFonts w:asciiTheme="minorHAnsi" w:hAnsiTheme="minorHAnsi" w:eastAsiaTheme="minorEastAsia" w:cstheme="minorBidi"/>
          <w:sz w:val="28"/>
          <w:szCs w:val="28"/>
          <w14:ligatures w14:val="standardContextual"/>
        </w:rPr>
      </w:pPr>
      <w:r/>
      <w:hyperlink w:tooltip="#_Toc209013499" w:anchor="_Toc209013499" w:history="1">
        <w:r>
          <w:rPr>
            <w:rStyle w:val="865"/>
            <w:rFonts w:hint="eastAsia" w:ascii="宋体" w:hAnsi="宋体"/>
            <w:color w:val="auto"/>
            <w:sz w:val="28"/>
            <w:szCs w:val="28"/>
          </w:rPr>
          <w:t xml:space="preserve">第六章 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_Toc209013499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44</w:t>
        </w:r>
        <w:r>
          <w:rPr>
            <w:rFonts w:hint="eastAsia"/>
            <w:sz w:val="28"/>
            <w:szCs w:val="28"/>
          </w:rPr>
          <w:fldChar w:fldCharType="end"/>
        </w:r>
      </w:hyperlink>
      <w:r/>
      <w:r/>
    </w:p>
    <w:p>
      <w:pPr>
        <w:spacing w:line="560" w:lineRule="exact"/>
        <w:rPr>
          <w:rStyle w:val="865"/>
          <w:color w:val="auto"/>
          <w:sz w:val="28"/>
          <w:szCs w:val="28"/>
        </w:rPr>
      </w:pPr>
      <w:r>
        <w:rPr>
          <w:rFonts w:hint="eastAsia" w:ascii="宋体" w:hAnsi="宋体"/>
          <w:sz w:val="28"/>
          <w:szCs w:val="28"/>
        </w:rPr>
        <w:fldChar w:fldCharType="end"/>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pStyle w:val="836"/>
        <w:rPr>
          <w:rStyle w:val="865"/>
          <w:color w:val="auto"/>
          <w:sz w:val="28"/>
          <w:szCs w:val="28"/>
        </w:rPr>
      </w:pPr>
      <w:r>
        <w:rPr>
          <w:color w:val="auto"/>
          <w:sz w:val="28"/>
          <w:szCs w:val="28"/>
        </w:rPr>
      </w:r>
      <w:r/>
    </w:p>
    <w:p>
      <w:pPr>
        <w:pStyle w:val="836"/>
        <w:rPr>
          <w:rStyle w:val="865"/>
          <w:color w:val="auto"/>
          <w:sz w:val="28"/>
          <w:szCs w:val="28"/>
        </w:rPr>
      </w:pPr>
      <w:r>
        <w:rPr>
          <w:color w:val="auto"/>
          <w:sz w:val="28"/>
          <w:szCs w:val="28"/>
        </w:rPr>
      </w:r>
      <w:r/>
    </w:p>
    <w:p>
      <w:pPr>
        <w:spacing w:line="560" w:lineRule="exact"/>
        <w:rPr>
          <w:rStyle w:val="865"/>
          <w:color w:val="auto"/>
          <w:sz w:val="28"/>
          <w:szCs w:val="28"/>
        </w:rPr>
      </w:pPr>
      <w:r>
        <w:rPr>
          <w:color w:val="auto"/>
          <w:sz w:val="28"/>
          <w:szCs w:val="28"/>
        </w:rPr>
      </w:r>
      <w:r/>
    </w:p>
    <w:p>
      <w:pPr>
        <w:pStyle w:val="817"/>
        <w:jc w:val="center"/>
        <w:rPr>
          <w:rFonts w:hint="eastAsia" w:ascii="宋体" w:hAnsi="宋体"/>
        </w:rPr>
      </w:pPr>
      <w:r/>
      <w:bookmarkStart w:id="0" w:name="_Toc209013494"/>
      <w:r/>
      <w:bookmarkStart w:id="1" w:name="_Toc123027834"/>
      <w:r>
        <w:rPr>
          <w:rFonts w:ascii="宋体" w:hAnsi="宋体"/>
        </w:rPr>
        <w:t xml:space="preserve">第一章  </w:t>
      </w:r>
      <w:r>
        <w:rPr>
          <w:rFonts w:hint="eastAsia" w:ascii="宋体" w:hAnsi="宋体"/>
        </w:rPr>
        <w:t xml:space="preserve">公开招标</w:t>
      </w:r>
      <w:r>
        <w:rPr>
          <w:rFonts w:ascii="宋体" w:hAnsi="宋体"/>
        </w:rPr>
        <w:t xml:space="preserve">邀请</w:t>
      </w:r>
      <w:bookmarkEnd w:id="0"/>
      <w:r/>
      <w:bookmarkEnd w:id="1"/>
      <w:r/>
      <w:r/>
    </w:p>
    <w:p>
      <w:pPr>
        <w:ind w:firstLine="482"/>
        <w:spacing w:line="560" w:lineRule="exact"/>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ind w:firstLine="480"/>
        <w:spacing w:line="560" w:lineRule="exact"/>
        <w:rPr>
          <w:rFonts w:hint="eastAsia" w:ascii="宋体" w:hAnsi="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南京市佑安医院职工上下班班车租赁</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w:t>
      </w:r>
      <w:r>
        <w:rPr>
          <w:rFonts w:hint="eastAsia" w:ascii="宋体" w:hAnsi="宋体"/>
          <w:sz w:val="24"/>
          <w:szCs w:val="24"/>
        </w:rPr>
        <w:t xml:space="preserve">招标文件，并于</w:t>
      </w:r>
      <w:r>
        <w:rPr>
          <w:rFonts w:hint="eastAsia" w:ascii="宋体" w:hAnsi="宋体"/>
          <w:bCs/>
          <w:sz w:val="24"/>
          <w:szCs w:val="24"/>
          <w:u w:val="single"/>
        </w:rPr>
        <w:t xml:space="preserve">2025年</w:t>
      </w:r>
      <w:r>
        <w:rPr>
          <w:rFonts w:hint="eastAsia" w:ascii="宋体" w:hAnsi="宋体"/>
          <w:bCs/>
          <w:sz w:val="24"/>
          <w:szCs w:val="24"/>
          <w:u w:val="single"/>
        </w:rPr>
        <w:t xml:space="preserve">12</w:t>
      </w:r>
      <w:r>
        <w:rPr>
          <w:rFonts w:hint="eastAsia" w:ascii="宋体" w:hAnsi="宋体"/>
          <w:bCs/>
          <w:sz w:val="24"/>
          <w:szCs w:val="24"/>
          <w:u w:val="single"/>
        </w:rPr>
        <w:t xml:space="preserve">月</w:t>
      </w:r>
      <w:r>
        <w:rPr>
          <w:rFonts w:hint="eastAsia" w:ascii="宋体" w:hAnsi="宋体"/>
          <w:bCs/>
          <w:sz w:val="24"/>
          <w:szCs w:val="24"/>
          <w:u w:val="single"/>
        </w:rPr>
        <w:t xml:space="preserve">08</w:t>
      </w:r>
      <w:r>
        <w:rPr>
          <w:rFonts w:hint="eastAsia" w:ascii="宋体" w:hAnsi="宋体"/>
          <w:bCs/>
          <w:sz w:val="24"/>
          <w:szCs w:val="24"/>
          <w:u w:val="single"/>
        </w:rPr>
        <w:t xml:space="preserve">日</w:t>
      </w:r>
      <w:r>
        <w:rPr>
          <w:rFonts w:hint="eastAsia" w:ascii="宋体" w:hAnsi="宋体"/>
          <w:bCs/>
          <w:sz w:val="24"/>
          <w:szCs w:val="24"/>
          <w:u w:val="single"/>
        </w:rPr>
        <w:t xml:space="preserve">14</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分（北京时间）</w:t>
      </w:r>
      <w:r>
        <w:rPr>
          <w:rFonts w:hint="eastAsia" w:ascii="宋体" w:hAnsi="宋体"/>
          <w:bCs/>
          <w:sz w:val="24"/>
          <w:szCs w:val="24"/>
        </w:rPr>
        <w:t xml:space="preserve">前提交电子投标</w:t>
      </w:r>
      <w:r>
        <w:rPr>
          <w:rFonts w:ascii="宋体" w:hAnsi="宋体"/>
          <w:bCs/>
          <w:sz w:val="24"/>
          <w:szCs w:val="24"/>
        </w:rPr>
        <w:t xml:space="preserve">文件</w:t>
      </w:r>
      <w:r>
        <w:rPr>
          <w:rFonts w:hint="eastAsia" w:ascii="宋体" w:hAnsi="宋体"/>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一、项目基本情况</w:t>
      </w:r>
      <w:r/>
    </w:p>
    <w:p>
      <w:pPr>
        <w:spacing w:line="56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JSZC-320100-YDZB-G2025-0036</w:t>
      </w:r>
      <w:r/>
    </w:p>
    <w:p>
      <w:pPr>
        <w:spacing w:line="560" w:lineRule="exact"/>
        <w:rPr>
          <w:rFonts w:hint="eastAsia" w:ascii="宋体" w:hAnsi="宋体"/>
          <w:sz w:val="24"/>
          <w:szCs w:val="24"/>
        </w:rPr>
      </w:pPr>
      <w:r>
        <w:rPr>
          <w:rFonts w:hint="eastAsia" w:ascii="宋体" w:hAnsi="宋体"/>
          <w:sz w:val="24"/>
          <w:szCs w:val="24"/>
        </w:rPr>
        <w:t xml:space="preserve">2、项目名称：南京市佑安医院职工上下班班车租赁 </w:t>
      </w:r>
      <w:r/>
    </w:p>
    <w:p>
      <w:pPr>
        <w:spacing w:line="560" w:lineRule="exact"/>
        <w:rPr>
          <w:rFonts w:hint="eastAsia" w:ascii="宋体" w:hAnsi="宋体"/>
          <w:sz w:val="24"/>
          <w:szCs w:val="24"/>
        </w:rPr>
      </w:pPr>
      <w:r>
        <w:rPr>
          <w:rFonts w:hint="eastAsia" w:ascii="宋体" w:hAnsi="宋体"/>
          <w:sz w:val="24"/>
          <w:szCs w:val="24"/>
        </w:rPr>
        <w:t xml:space="preserve">3、招标方式：公开招标</w:t>
      </w:r>
      <w:r/>
    </w:p>
    <w:p>
      <w:pPr>
        <w:spacing w:line="560" w:lineRule="exact"/>
        <w:rPr>
          <w:rFonts w:hint="eastAsia" w:ascii="宋体" w:hAnsi="宋体"/>
          <w:sz w:val="24"/>
          <w:szCs w:val="24"/>
        </w:rPr>
      </w:pPr>
      <w:r>
        <w:rPr>
          <w:rFonts w:hint="eastAsia" w:ascii="宋体" w:hAnsi="宋体"/>
          <w:sz w:val="24"/>
          <w:szCs w:val="24"/>
        </w:rPr>
        <w:t xml:space="preserve">4、预算金额：465万元/三年</w:t>
      </w:r>
      <w:r/>
    </w:p>
    <w:p>
      <w:pPr>
        <w:spacing w:line="560" w:lineRule="exact"/>
        <w:rPr>
          <w:rFonts w:hint="eastAsia" w:ascii="宋体" w:hAnsi="宋体"/>
          <w:sz w:val="24"/>
          <w:szCs w:val="24"/>
        </w:rPr>
      </w:pPr>
      <w:r>
        <w:rPr>
          <w:rFonts w:hint="eastAsia" w:ascii="宋体" w:hAnsi="宋体"/>
          <w:sz w:val="24"/>
          <w:szCs w:val="24"/>
        </w:rPr>
        <w:t xml:space="preserve">5、最高限价：464.65万元/三年（即154.88万元/年），报价超过最高限价作无效</w:t>
      </w:r>
      <w:r>
        <w:rPr>
          <w:rFonts w:hint="eastAsia" w:ascii="宋体" w:hAnsi="宋体"/>
          <w:sz w:val="24"/>
          <w:szCs w:val="24"/>
        </w:rPr>
        <w:t xml:space="preserve">投标</w:t>
      </w:r>
      <w:r>
        <w:rPr>
          <w:rFonts w:hint="eastAsia" w:ascii="宋体" w:hAnsi="宋体"/>
          <w:sz w:val="24"/>
          <w:szCs w:val="24"/>
        </w:rPr>
        <w:t xml:space="preserve">处理。</w:t>
      </w:r>
      <w:r/>
    </w:p>
    <w:p>
      <w:pPr>
        <w:spacing w:line="560" w:lineRule="exact"/>
        <w:rPr>
          <w:rFonts w:hint="eastAsia" w:ascii="宋体" w:hAnsi="宋体"/>
          <w:sz w:val="24"/>
          <w:szCs w:val="24"/>
        </w:rPr>
      </w:pPr>
      <w:r>
        <w:rPr>
          <w:rFonts w:hint="eastAsia" w:ascii="宋体" w:hAnsi="宋体"/>
          <w:sz w:val="24"/>
          <w:szCs w:val="24"/>
        </w:rPr>
        <w:t xml:space="preserve">6、招标需求：为方便南京市佑安医院职工上下班通勤，根据医院实际工作需要，现对院区交通班车租赁进行磋商采购。班车往返于南京市区（本部、盐仓桥站点、明故宫站点、中华门站点、湖西街站点、景明佳园站点、将军路站点）与佑安医院院区。佑安医院院区地址为江宁区淳化街道索青路666号。具体要求详见公开招标文件</w:t>
      </w:r>
      <w:r>
        <w:rPr>
          <w:rFonts w:hint="eastAsia" w:ascii="宋体" w:hAnsi="宋体"/>
          <w:sz w:val="24"/>
          <w:szCs w:val="24"/>
        </w:rPr>
        <w:t xml:space="preserve">。</w:t>
      </w:r>
      <w:r/>
    </w:p>
    <w:p>
      <w:pPr>
        <w:spacing w:line="560" w:lineRule="exact"/>
        <w:rPr>
          <w:rFonts w:hint="eastAsia" w:ascii="宋体" w:hAnsi="宋体"/>
          <w:sz w:val="24"/>
          <w:szCs w:val="24"/>
        </w:rPr>
      </w:pPr>
      <w:r>
        <w:rPr>
          <w:rStyle w:val="866"/>
          <w:rFonts w:hint="eastAsia" w:ascii="宋体" w:hAnsi="宋体"/>
        </w:rPr>
        <w:t xml:space="preserve">7</w:t>
      </w:r>
      <w:r>
        <w:rPr>
          <w:rFonts w:hint="eastAsia" w:ascii="宋体" w:hAnsi="宋体"/>
          <w:sz w:val="24"/>
          <w:szCs w:val="24"/>
        </w:rPr>
        <w:t xml:space="preserve">、合同履行期限：三年。</w:t>
      </w:r>
      <w:r/>
    </w:p>
    <w:p>
      <w:pPr>
        <w:spacing w:line="560" w:lineRule="exact"/>
        <w:rPr>
          <w:rFonts w:hint="eastAsia" w:ascii="宋体" w:hAnsi="宋体"/>
          <w:sz w:val="24"/>
          <w:szCs w:val="24"/>
        </w:rPr>
      </w:pPr>
      <w:r>
        <w:rPr>
          <w:rFonts w:hint="eastAsia" w:ascii="宋体" w:hAnsi="宋体"/>
          <w:sz w:val="24"/>
          <w:szCs w:val="24"/>
        </w:rPr>
        <w:t xml:space="preserve">8、本项目是否属专门面向中小企业采购项目：否。</w:t>
      </w:r>
      <w:r/>
    </w:p>
    <w:p>
      <w:pPr>
        <w:spacing w:line="560" w:lineRule="exact"/>
        <w:rPr>
          <w:rFonts w:hint="eastAsia" w:ascii="宋体" w:hAnsi="宋体"/>
          <w:sz w:val="24"/>
          <w:szCs w:val="24"/>
        </w:rPr>
      </w:pPr>
      <w:r>
        <w:rPr>
          <w:rFonts w:hint="eastAsia" w:ascii="宋体" w:hAnsi="宋体"/>
          <w:sz w:val="24"/>
          <w:szCs w:val="24"/>
        </w:rPr>
        <w:t xml:space="preserve">9、本项目不接受联合体投标。</w:t>
      </w:r>
      <w:r/>
    </w:p>
    <w:p>
      <w:pPr>
        <w:spacing w:line="560" w:lineRule="exact"/>
        <w:rPr>
          <w:rFonts w:hint="eastAsia" w:ascii="宋体" w:hAnsi="宋体"/>
          <w:b/>
          <w:sz w:val="24"/>
          <w:szCs w:val="24"/>
          <w:lang w:val="zh-CN"/>
        </w:rPr>
      </w:pPr>
      <w:r>
        <w:rPr>
          <w:rFonts w:hint="eastAsia" w:ascii="宋体" w:hAnsi="宋体"/>
          <w:b/>
          <w:sz w:val="24"/>
          <w:szCs w:val="24"/>
        </w:rPr>
        <w:t xml:space="preserve">二、申请人资格条件</w:t>
      </w:r>
      <w:r/>
    </w:p>
    <w:p>
      <w:pPr>
        <w:spacing w:line="560" w:lineRule="exac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w:t>
      </w:r>
      <w:r>
        <w:rPr>
          <w:rFonts w:hint="eastAsia" w:ascii="宋体" w:hAnsi="宋体"/>
          <w:sz w:val="24"/>
          <w:szCs w:val="24"/>
        </w:rPr>
        <w:t xml:space="preserve">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sz w:val="24"/>
          <w:szCs w:val="24"/>
        </w:rPr>
      </w:pPr>
      <w:r>
        <w:rPr>
          <w:rFonts w:hint="eastAsia" w:ascii="宋体" w:hAnsi="宋体"/>
          <w:b/>
          <w:bCs/>
          <w:sz w:val="24"/>
          <w:szCs w:val="24"/>
        </w:rPr>
        <w:t xml:space="preserve">2、落实政府采购政策需满足的资格要求：</w:t>
      </w:r>
      <w:r/>
    </w:p>
    <w:p>
      <w:pPr>
        <w:spacing w:line="560" w:lineRule="exact"/>
        <w:rPr>
          <w:rFonts w:hint="eastAsia" w:ascii="宋体" w:hAnsi="宋体"/>
          <w:sz w:val="24"/>
          <w:szCs w:val="24"/>
        </w:rPr>
      </w:pPr>
      <w:r>
        <w:rPr>
          <w:rFonts w:hint="eastAsia" w:ascii="宋体" w:hAnsi="宋体"/>
          <w:sz w:val="24"/>
          <w:szCs w:val="24"/>
        </w:rPr>
        <w:t xml:space="preserve">本项目按照以下第（4）种方式落实政府采购促进中小企业发展的要求：</w:t>
      </w:r>
      <w:r/>
    </w:p>
    <w:p>
      <w:pPr>
        <w:spacing w:line="560" w:lineRule="exact"/>
        <w:rPr>
          <w:rFonts w:hint="eastAsia" w:ascii="宋体" w:hAnsi="宋体"/>
          <w:sz w:val="24"/>
          <w:szCs w:val="24"/>
        </w:rPr>
      </w:pPr>
      <w:r>
        <w:rPr>
          <w:rFonts w:hint="eastAsia" w:ascii="宋体" w:hAnsi="宋体"/>
          <w:sz w:val="24"/>
          <w:szCs w:val="24"/>
        </w:rPr>
        <w:t xml:space="preserve">（1）本项目整体专门面向中小企业采购服务。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（2）本项目为</w:t>
      </w:r>
      <w:r>
        <w:rPr>
          <w:rFonts w:hint="eastAsia" w:ascii="宋体" w:hAnsi="宋体"/>
          <w:sz w:val="24"/>
          <w:szCs w:val="24"/>
          <w:u w:val="single"/>
        </w:rPr>
        <w:t xml:space="preserve">          </w:t>
      </w: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ascii="宋体" w:hAnsi="宋体"/>
          <w:sz w:val="24"/>
          <w:szCs w:val="24"/>
        </w:rPr>
        <w:t xml:space="preserve">（项目编号）的采购包，专门面向中小企业采购服务。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（3）本项目通过以下第（） 种方式预留部分采购份额采购给中小企业服务：</w:t>
      </w:r>
      <w:r/>
    </w:p>
    <w:p>
      <w:pPr>
        <w:spacing w:line="560" w:lineRule="exact"/>
        <w:rPr>
          <w:rFonts w:hint="eastAsia" w:ascii="宋体" w:hAnsi="宋体"/>
          <w:sz w:val="24"/>
          <w:szCs w:val="24"/>
        </w:rPr>
      </w:pPr>
      <w:r>
        <w:rPr>
          <w:rFonts w:hint="eastAsia" w:ascii="宋体" w:hAnsi="宋体"/>
          <w:sz w:val="24"/>
          <w:szCs w:val="24"/>
        </w:rPr>
        <w:t xml:space="preserve">①本项目要求投标人以联合体形式参加，中小企业合同金额应当达到的比例为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②本项目要求投标人进行合同分包，中小企业合同金额应当达到的比例为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（4）</w:t>
      </w:r>
      <w:bookmarkStart w:id="2" w:name="_Hlk101541071"/>
      <w:r>
        <w:rPr>
          <w:rFonts w:hint="eastAsia" w:ascii="宋体" w:hAnsi="宋体"/>
          <w:sz w:val="24"/>
          <w:szCs w:val="24"/>
        </w:rPr>
        <w:t xml:space="preserve">本项目为非预留份额的采购项目或采购包，执行价格扣除优惠政策，具体详见第三章评标办法与标准。</w:t>
      </w:r>
      <w:bookmarkEnd w:id="2"/>
      <w:r/>
      <w:r/>
    </w:p>
    <w:p>
      <w:pPr>
        <w:spacing w:line="560" w:lineRule="exact"/>
        <w:rPr>
          <w:rFonts w:hint="eastAsia" w:ascii="宋体" w:hAnsi="宋体"/>
          <w:b/>
          <w:bCs/>
          <w:sz w:val="24"/>
          <w:szCs w:val="24"/>
        </w:rPr>
      </w:pPr>
      <w:r>
        <w:rPr>
          <w:rFonts w:hint="eastAsia" w:ascii="宋体" w:hAnsi="宋体"/>
          <w:b/>
          <w:bCs/>
          <w:sz w:val="24"/>
          <w:szCs w:val="24"/>
        </w:rPr>
        <w:t xml:space="preserve">3、招标人根据采购项目的特殊要求规定的特定条件：供应商具有有效期内的《道路运输许可证》。</w:t>
      </w:r>
      <w:r/>
    </w:p>
    <w:p>
      <w:pPr>
        <w:spacing w:line="560" w:lineRule="exact"/>
        <w:rPr>
          <w:rFonts w:hint="eastAsia" w:ascii="宋体" w:hAnsi="宋体"/>
          <w:sz w:val="24"/>
          <w:szCs w:val="24"/>
        </w:rPr>
      </w:pPr>
      <w:r>
        <w:rPr>
          <w:rFonts w:hint="eastAsia" w:ascii="宋体" w:hAnsi="宋体"/>
          <w:sz w:val="24"/>
          <w:szCs w:val="24"/>
        </w:rPr>
        <w:t xml:space="preserve">（1）如项目接受联合体投</w:t>
      </w:r>
      <w:r>
        <w:rPr>
          <w:rFonts w:hint="eastAsia" w:ascii="宋体" w:hAnsi="宋体"/>
          <w:sz w:val="24"/>
          <w:szCs w:val="24"/>
        </w:rPr>
        <w:t xml:space="preserve">标，联合体各方均应当符合《政府采购法》第二十二条第一款规定的条件，招标人根据采购项目的特殊要求规定投标人特定条件的，联合体各方中至少应当有一方符合招标人规定的特定条件并在投标文件中申明。由同一专业的投标人组成的联合体，联合体中有同类资质的投标人按照联合体分工承担相同工作的，按照资质等级较低的投标人确定资质等级，并以投标全权代表方的应答材料作为商务评标的依据；由不同专业的投标人组成联合体，首先以投标全权代表方的应答材料作为认定资质以及商务评标的依据，涉及行业专属的资质，按照所属行业对应的投标人的应答材料确定；</w:t>
      </w:r>
      <w:r/>
    </w:p>
    <w:p>
      <w:pPr>
        <w:pStyle w:val="855"/>
        <w:spacing w:before="0" w:beforeAutospacing="0" w:after="0" w:afterAutospacing="0" w:line="560" w:lineRule="exact"/>
        <w:rPr>
          <w:rFonts w:hint="eastAsia"/>
        </w:rPr>
      </w:pPr>
      <w:r>
        <w:rPr>
          <w:rFonts w:hint="eastAsia"/>
        </w:rPr>
        <w:t xml:space="preserve">（2）投标人应当具备特定行业的法定准入要求：无。</w:t>
      </w:r>
      <w:r/>
    </w:p>
    <w:p>
      <w:pPr>
        <w:pStyle w:val="855"/>
        <w:spacing w:before="0" w:beforeAutospacing="0" w:after="0" w:afterAutospacing="0" w:line="560" w:lineRule="exact"/>
        <w:rPr>
          <w:rFonts w:hint="eastAsia"/>
        </w:rPr>
      </w:pPr>
      <w:r>
        <w:rPr>
          <w:rFonts w:hint="eastAsia"/>
        </w:rPr>
        <w:t xml:space="preserve">4、第1（5）条所称的重大违法记录是指投标人因违法经营受到刑事处罚或者责令停产停业、吊销许可证或者执照、较大数额罚款等行政处罚。</w:t>
      </w:r>
      <w:r/>
    </w:p>
    <w:p>
      <w:pPr>
        <w:pStyle w:val="855"/>
        <w:spacing w:before="0" w:beforeAutospacing="0" w:after="0" w:afterAutospacing="0" w:line="560" w:lineRule="exact"/>
        <w:rPr>
          <w:rFonts w:hint="eastAsia"/>
        </w:rPr>
      </w:pPr>
      <w:r>
        <w:rPr>
          <w:rFonts w:hint="eastAsia"/>
        </w:rPr>
        <w:t xml:space="preserve">5、投标人在参加政府采购活动前 3 年内因违法经营被禁止在一定期限内参加政府采购活动，期限届满的，可以参加政府采购活动。</w:t>
      </w:r>
      <w:r/>
    </w:p>
    <w:p>
      <w:pPr>
        <w:pStyle w:val="855"/>
        <w:spacing w:before="0" w:beforeAutospacing="0" w:after="0" w:afterAutospacing="0" w:line="560" w:lineRule="exact"/>
        <w:rPr>
          <w:rFonts w:hint="eastAsia"/>
        </w:rPr>
      </w:pPr>
      <w:r>
        <w:rPr>
          <w:rFonts w:hint="eastAsia"/>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855"/>
        <w:spacing w:before="0" w:beforeAutospacing="0" w:after="0" w:afterAutospacing="0" w:line="560" w:lineRule="exact"/>
        <w:rPr>
          <w:rFonts w:hint="eastAsia"/>
        </w:rPr>
      </w:pPr>
      <w:r>
        <w:rPr>
          <w:rFonts w:hint="eastAsia"/>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并保存。</w:t>
      </w:r>
      <w:r/>
    </w:p>
    <w:p>
      <w:pPr>
        <w:spacing w:line="560" w:lineRule="exact"/>
        <w:rPr>
          <w:rFonts w:hint="eastAsia"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spacing w:line="560" w:lineRule="exact"/>
        <w:rPr>
          <w:rFonts w:hint="eastAsia" w:ascii="宋体" w:hAnsi="宋体"/>
          <w:sz w:val="24"/>
          <w:szCs w:val="24"/>
        </w:rPr>
      </w:pPr>
      <w:r/>
      <w:bookmarkStart w:id="3" w:name="_Toc26958"/>
      <w:r/>
      <w:bookmarkStart w:id="4" w:name="_Toc3840"/>
      <w:r>
        <w:rPr>
          <w:rFonts w:hint="eastAsia" w:ascii="宋体" w:hAnsi="宋体"/>
          <w:sz w:val="24"/>
          <w:szCs w:val="24"/>
        </w:rPr>
        <w:t xml:space="preserve">1、获取时间：2025年</w:t>
      </w:r>
      <w:r>
        <w:rPr>
          <w:rFonts w:hint="eastAsia" w:ascii="宋体" w:hAnsi="宋体"/>
          <w:sz w:val="24"/>
          <w:szCs w:val="24"/>
        </w:rPr>
        <w:t xml:space="preserve">11</w:t>
      </w:r>
      <w:r>
        <w:rPr>
          <w:rFonts w:hint="eastAsia" w:ascii="宋体" w:hAnsi="宋体"/>
          <w:sz w:val="24"/>
          <w:szCs w:val="24"/>
        </w:rPr>
        <w:t xml:space="preserve">月</w:t>
      </w:r>
      <w:r>
        <w:rPr>
          <w:rFonts w:hint="eastAsia" w:ascii="宋体" w:hAnsi="宋体"/>
          <w:sz w:val="24"/>
          <w:szCs w:val="24"/>
        </w:rPr>
        <w:t xml:space="preserve">17</w:t>
      </w:r>
      <w:r>
        <w:rPr>
          <w:rFonts w:hint="eastAsia" w:ascii="宋体" w:hAnsi="宋体"/>
          <w:sz w:val="24"/>
          <w:szCs w:val="24"/>
        </w:rPr>
        <w:t xml:space="preserve">日至2025年</w:t>
      </w:r>
      <w:r>
        <w:rPr>
          <w:rFonts w:hint="eastAsia" w:ascii="宋体" w:hAnsi="宋体"/>
          <w:sz w:val="24"/>
          <w:szCs w:val="24"/>
        </w:rPr>
        <w:t xml:space="preserve">11</w:t>
      </w:r>
      <w:r>
        <w:rPr>
          <w:rFonts w:hint="eastAsia" w:ascii="宋体" w:hAnsi="宋体"/>
          <w:sz w:val="24"/>
          <w:szCs w:val="24"/>
        </w:rPr>
        <w:t xml:space="preserve">月</w:t>
      </w:r>
      <w:r>
        <w:rPr>
          <w:rFonts w:hint="eastAsia" w:ascii="宋体" w:hAnsi="宋体"/>
          <w:sz w:val="24"/>
          <w:szCs w:val="24"/>
        </w:rPr>
        <w:t xml:space="preserve">21</w:t>
      </w:r>
      <w:r>
        <w:rPr>
          <w:rFonts w:hint="eastAsia" w:ascii="宋体" w:hAnsi="宋体"/>
          <w:sz w:val="24"/>
          <w:szCs w:val="24"/>
        </w:rPr>
        <w:t xml:space="preserve">日，每天上午00:00-12:00，下午12:00-23:59（北京时间，法定节假日除外）。</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、获取地点：在“江苏政府采购网”自行载招标文件。</w:t>
      </w:r>
      <w:r/>
    </w:p>
    <w:p>
      <w:pPr>
        <w:spacing w:line="560" w:lineRule="exact"/>
        <w:rPr>
          <w:rFonts w:hint="eastAsia" w:ascii="宋体" w:hAnsi="宋体"/>
          <w:sz w:val="24"/>
          <w:szCs w:val="24"/>
        </w:rPr>
      </w:pPr>
      <w:r>
        <w:rPr>
          <w:rFonts w:hint="eastAsia" w:ascii="宋体" w:hAnsi="宋体"/>
          <w:sz w:val="24"/>
          <w:szCs w:val="24"/>
        </w:rPr>
        <w:t xml:space="preserve">3、获取方式：投标人登陆“江苏政府采购网”，在网站首页点击“苏采云”→使用CA锁登录系统（新用户需进行“平台用户注册”）→“项目参与”进行登记，在“可参与项目”中</w:t>
      </w:r>
      <w:r>
        <w:rPr>
          <w:rFonts w:hint="eastAsia" w:ascii="宋体" w:hAnsi="宋体"/>
          <w:sz w:val="24"/>
          <w:szCs w:val="24"/>
        </w:rPr>
        <w:t xml:space="preserve">选择“我要参与”，参与成功后到“已参与项目”界面中找到该项目下载文件并进行操作。</w:t>
      </w:r>
      <w:r/>
    </w:p>
    <w:p>
      <w:pPr>
        <w:spacing w:line="560" w:lineRule="exact"/>
        <w:rPr>
          <w:rFonts w:hint="eastAsia" w:ascii="宋体" w:hAnsi="宋体"/>
          <w:bCs/>
          <w:sz w:val="24"/>
          <w:szCs w:val="24"/>
        </w:rPr>
      </w:pPr>
      <w:r>
        <w:rPr>
          <w:rFonts w:hint="eastAsia" w:ascii="宋体" w:hAnsi="宋体"/>
          <w:sz w:val="24"/>
          <w:szCs w:val="24"/>
        </w:rPr>
        <w:t xml:space="preserve">4、</w:t>
      </w:r>
      <w:r>
        <w:rPr>
          <w:rFonts w:hint="eastAsia" w:ascii="宋体" w:hAnsi="宋体"/>
          <w:bCs/>
          <w:sz w:val="24"/>
          <w:szCs w:val="24"/>
        </w:rPr>
        <w:t xml:space="preserve">售价：0.00元。</w:t>
      </w:r>
      <w:bookmarkEnd w:id="3"/>
      <w:r/>
      <w:bookmarkEnd w:id="4"/>
      <w:r/>
      <w:r/>
    </w:p>
    <w:p>
      <w:pPr>
        <w:spacing w:line="560" w:lineRule="exact"/>
        <w:rPr>
          <w:rFonts w:hint="eastAsia" w:ascii="宋体" w:hAnsi="宋体"/>
          <w:b/>
          <w:sz w:val="24"/>
          <w:szCs w:val="24"/>
        </w:rPr>
      </w:pPr>
      <w:r>
        <w:rPr>
          <w:rFonts w:hint="eastAsia" w:ascii="宋体" w:hAnsi="宋体"/>
          <w:b/>
          <w:sz w:val="24"/>
          <w:szCs w:val="24"/>
        </w:rPr>
        <w:t xml:space="preserve">四、提交投标文件截止时间、开标时间和地点</w:t>
      </w:r>
      <w:r/>
    </w:p>
    <w:p>
      <w:pPr>
        <w:spacing w:line="560" w:lineRule="exact"/>
        <w:rPr>
          <w:rFonts w:hint="eastAsia" w:ascii="宋体" w:hAnsi="宋体"/>
          <w:b/>
          <w:bCs/>
          <w:sz w:val="24"/>
          <w:szCs w:val="24"/>
        </w:rPr>
      </w:pPr>
      <w:r>
        <w:rPr>
          <w:rFonts w:hint="eastAsia" w:ascii="宋体" w:hAnsi="宋体"/>
          <w:sz w:val="24"/>
          <w:szCs w:val="24"/>
        </w:rPr>
        <w:t xml:space="preserve">时间：2025年</w:t>
      </w:r>
      <w:r>
        <w:rPr>
          <w:rFonts w:hint="eastAsia" w:ascii="宋体" w:hAnsi="宋体"/>
          <w:sz w:val="24"/>
          <w:szCs w:val="24"/>
        </w:rPr>
        <w:t xml:space="preserve">12</w:t>
      </w:r>
      <w:r>
        <w:rPr>
          <w:rFonts w:hint="eastAsia" w:ascii="宋体" w:hAnsi="宋体"/>
          <w:sz w:val="24"/>
          <w:szCs w:val="24"/>
        </w:rPr>
        <w:t xml:space="preserve">月</w:t>
      </w:r>
      <w:r>
        <w:rPr>
          <w:rFonts w:hint="eastAsia" w:ascii="宋体" w:hAnsi="宋体"/>
          <w:sz w:val="24"/>
          <w:szCs w:val="24"/>
        </w:rPr>
        <w:t xml:space="preserve">08</w:t>
      </w:r>
      <w:r>
        <w:rPr>
          <w:rFonts w:hint="eastAsia" w:ascii="宋体" w:hAnsi="宋体"/>
          <w:sz w:val="24"/>
          <w:szCs w:val="24"/>
        </w:rPr>
        <w:t xml:space="preserve">日</w:t>
      </w:r>
      <w:r>
        <w:rPr>
          <w:rFonts w:hint="eastAsia" w:ascii="宋体" w:hAnsi="宋体"/>
          <w:sz w:val="24"/>
          <w:szCs w:val="24"/>
        </w:rPr>
        <w:t xml:space="preserve">14</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分（北京时间）；</w:t>
      </w:r>
      <w:r/>
    </w:p>
    <w:p>
      <w:pPr>
        <w:spacing w:line="560" w:lineRule="exact"/>
        <w:rPr>
          <w:rFonts w:hint="eastAsia" w:ascii="宋体" w:hAnsi="宋体"/>
          <w:bCs/>
          <w:sz w:val="24"/>
          <w:szCs w:val="24"/>
        </w:rPr>
      </w:pPr>
      <w:r>
        <w:rPr>
          <w:rFonts w:hint="eastAsia" w:ascii="宋体" w:hAnsi="宋体"/>
          <w:bCs/>
          <w:sz w:val="24"/>
          <w:szCs w:val="24"/>
        </w:rPr>
        <w:t xml:space="preserve">地点：“苏采云”政府采购交易系统网上开标大厅</w:t>
      </w:r>
      <w:r/>
    </w:p>
    <w:p>
      <w:pPr>
        <w:spacing w:line="560" w:lineRule="exact"/>
        <w:rPr>
          <w:rFonts w:hint="eastAsia" w:ascii="宋体" w:hAnsi="宋体"/>
          <w:b/>
          <w:sz w:val="24"/>
          <w:szCs w:val="24"/>
        </w:rPr>
      </w:pPr>
      <w:r>
        <w:rPr>
          <w:rFonts w:hint="eastAsia" w:ascii="宋体" w:hAnsi="宋体"/>
          <w:b/>
          <w:sz w:val="24"/>
          <w:szCs w:val="24"/>
        </w:rPr>
        <w:t xml:space="preserve">五、公告期限</w:t>
      </w:r>
      <w:r/>
    </w:p>
    <w:p>
      <w:pPr>
        <w:spacing w:line="56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560" w:lineRule="exact"/>
        <w:rPr>
          <w:rFonts w:hint="eastAsia" w:ascii="宋体" w:hAnsi="宋体"/>
          <w:b/>
          <w:sz w:val="24"/>
          <w:szCs w:val="24"/>
        </w:rPr>
      </w:pPr>
      <w:r>
        <w:rPr>
          <w:rFonts w:hint="eastAsia" w:ascii="宋体" w:hAnsi="宋体"/>
          <w:b/>
          <w:sz w:val="24"/>
          <w:szCs w:val="24"/>
        </w:rPr>
        <w:t xml:space="preserve">六、其他补充事宜</w:t>
      </w:r>
      <w:r/>
    </w:p>
    <w:p>
      <w:pPr>
        <w:spacing w:line="560" w:lineRule="exact"/>
        <w:rPr>
          <w:rFonts w:hint="eastAsia" w:ascii="宋体" w:hAnsi="宋体"/>
          <w:sz w:val="24"/>
          <w:szCs w:val="24"/>
        </w:rPr>
      </w:pPr>
      <w:r>
        <w:rPr>
          <w:rFonts w:hint="eastAsia" w:ascii="宋体" w:hAnsi="宋体"/>
          <w:sz w:val="24"/>
          <w:szCs w:val="24"/>
        </w:rPr>
        <w:t xml:space="preserve">6.1本项目成交后不允许分包、转包。</w:t>
      </w:r>
      <w:r/>
    </w:p>
    <w:p>
      <w:pPr>
        <w:spacing w:line="560" w:lineRule="exact"/>
        <w:rPr>
          <w:rFonts w:hint="eastAsia" w:ascii="宋体" w:hAnsi="宋体"/>
          <w:sz w:val="24"/>
          <w:szCs w:val="24"/>
        </w:rPr>
      </w:pPr>
      <w:r>
        <w:rPr>
          <w:rFonts w:hint="eastAsia" w:ascii="宋体" w:hAnsi="宋体"/>
          <w:sz w:val="24"/>
          <w:szCs w:val="24"/>
        </w:rPr>
        <w:t xml:space="preserve">6.2现场考察、答疑时间：招标人不组织，投标人可自行考察。</w:t>
      </w:r>
      <w:r/>
    </w:p>
    <w:p>
      <w:pPr>
        <w:spacing w:line="560" w:lineRule="exact"/>
        <w:rPr>
          <w:rFonts w:hint="eastAsia" w:ascii="宋体" w:hAnsi="宋体"/>
          <w:sz w:val="24"/>
          <w:szCs w:val="24"/>
        </w:rPr>
      </w:pPr>
      <w:r>
        <w:rPr>
          <w:rFonts w:hint="eastAsia" w:ascii="宋体" w:hAnsi="宋体"/>
          <w:sz w:val="24"/>
          <w:szCs w:val="24"/>
        </w:rPr>
        <w:t xml:space="preserve">6.3是否接受进口产品：不接受。</w:t>
      </w:r>
      <w:r/>
    </w:p>
    <w:p>
      <w:pPr>
        <w:spacing w:line="560" w:lineRule="exact"/>
        <w:rPr>
          <w:rFonts w:hint="eastAsia" w:ascii="宋体" w:hAnsi="宋体"/>
          <w:sz w:val="24"/>
          <w:szCs w:val="24"/>
        </w:rPr>
      </w:pPr>
      <w:r>
        <w:rPr>
          <w:rFonts w:hint="eastAsia" w:ascii="宋体" w:hAnsi="宋体"/>
          <w:sz w:val="24"/>
          <w:szCs w:val="24"/>
        </w:rPr>
        <w:t xml:space="preserve">6.4根据《关于在政府采购活动中推行信用承诺制的通知》宁财购通〔2021〕5号规定，参加南京地区政府采购活动的投标人，应以书面形式向招标人或政府采购代理机构作出信用承诺。投标人应尽早做好承诺工作，点击‘南京公共采购信息网’首页 （https</w:t>
      </w:r>
      <w:r>
        <w:rPr>
          <w:rFonts w:hint="eastAsia" w:ascii="宋体" w:hAnsi="宋体"/>
          <w:sz w:val="24"/>
          <w:szCs w:val="24"/>
        </w:rPr>
        <w:t xml:space="preserve">://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人签字并盖单位公章，随投标文件一并递交。</w:t>
      </w:r>
      <w:r>
        <w:rPr>
          <w:rFonts w:hint="eastAsia" w:ascii="宋体" w:hAnsi="宋体"/>
          <w:b/>
          <w:bCs/>
          <w:sz w:val="24"/>
          <w:szCs w:val="24"/>
        </w:rPr>
        <w:t xml:space="preserve">打印时间为本公开招标公告发布之日起至递交投标文件截止日前，未按上述要求提供信用记录表的，投标文件可能被拒绝接收。</w:t>
      </w:r>
      <w:r/>
    </w:p>
    <w:p>
      <w:pPr>
        <w:spacing w:line="560" w:lineRule="exact"/>
        <w:rPr>
          <w:rFonts w:hint="eastAsia" w:ascii="宋体" w:hAnsi="宋体"/>
          <w:sz w:val="24"/>
          <w:szCs w:val="24"/>
        </w:rPr>
      </w:pPr>
      <w:r>
        <w:rPr>
          <w:rFonts w:hint="eastAsia" w:ascii="宋体" w:hAnsi="宋体"/>
          <w:sz w:val="24"/>
          <w:szCs w:val="24"/>
        </w:rPr>
        <w:t xml:space="preserve">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具备履行政府采购合同</w:t>
      </w:r>
      <w:r>
        <w:rPr>
          <w:rFonts w:hint="eastAsia" w:ascii="宋体" w:hAnsi="宋体"/>
          <w:sz w:val="24"/>
          <w:szCs w:val="24"/>
        </w:rPr>
        <w:t xml:space="preserve">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hint="eastAsia" w:ascii="宋体" w:hAnsi="宋体"/>
          <w:sz w:val="24"/>
          <w:szCs w:val="24"/>
        </w:rPr>
      </w:pPr>
      <w:r>
        <w:rPr>
          <w:rFonts w:hint="eastAsia" w:ascii="宋体" w:hAnsi="宋体"/>
          <w:sz w:val="24"/>
          <w:szCs w:val="24"/>
        </w:rPr>
        <w:t xml:space="preserve">投标人在中标（成交）后，应按采购文件要求，将上述由信用承诺书替代的证明材料提交招标人或采购代理机构核验。经核验无误后，由招标人或采购代理机构发出中标（成交）通知书。</w:t>
      </w:r>
      <w:r/>
    </w:p>
    <w:p>
      <w:pPr>
        <w:spacing w:line="560" w:lineRule="exact"/>
        <w:rPr>
          <w:rFonts w:hint="eastAsia" w:ascii="宋体" w:hAnsi="宋体"/>
          <w:sz w:val="24"/>
          <w:szCs w:val="24"/>
        </w:rPr>
      </w:pPr>
      <w:r>
        <w:rPr>
          <w:rFonts w:hint="eastAsia" w:ascii="宋体" w:hAnsi="宋体"/>
          <w:sz w:val="24"/>
          <w:szCs w:val="24"/>
        </w:rPr>
        <w:t xml:space="preserve">投标人涉及以下情形的，不适用信用承诺： </w:t>
      </w:r>
      <w:r/>
    </w:p>
    <w:p>
      <w:pPr>
        <w:spacing w:line="560" w:lineRule="exact"/>
        <w:rPr>
          <w:rFonts w:hint="eastAsia" w:ascii="宋体" w:hAnsi="宋体"/>
          <w:sz w:val="24"/>
          <w:szCs w:val="24"/>
        </w:rPr>
      </w:pPr>
      <w:r>
        <w:rPr>
          <w:rFonts w:hint="eastAsia" w:ascii="宋体" w:hAnsi="宋体"/>
          <w:sz w:val="24"/>
          <w:szCs w:val="24"/>
        </w:rPr>
        <w:t xml:space="preserve">（1）投标人被列入严重失信主体名单； </w:t>
      </w:r>
      <w:r/>
    </w:p>
    <w:p>
      <w:pPr>
        <w:spacing w:line="560" w:lineRule="exact"/>
        <w:rPr>
          <w:rFonts w:hint="eastAsia" w:ascii="宋体" w:hAnsi="宋体"/>
          <w:sz w:val="24"/>
          <w:szCs w:val="24"/>
        </w:rPr>
      </w:pPr>
      <w:r>
        <w:rPr>
          <w:rFonts w:hint="eastAsia" w:ascii="宋体" w:hAnsi="宋体"/>
          <w:sz w:val="24"/>
          <w:szCs w:val="24"/>
        </w:rPr>
        <w:t xml:space="preserve">（2）被相关监管部门作出行政处罚且尚在处罚有效期内； </w:t>
      </w:r>
      <w:r/>
    </w:p>
    <w:p>
      <w:pPr>
        <w:spacing w:line="560" w:lineRule="exact"/>
        <w:rPr>
          <w:rFonts w:hint="eastAsia" w:ascii="宋体" w:hAnsi="宋体"/>
          <w:sz w:val="24"/>
          <w:szCs w:val="24"/>
        </w:rPr>
      </w:pPr>
      <w:r>
        <w:rPr>
          <w:rFonts w:hint="eastAsia" w:ascii="宋体" w:hAnsi="宋体"/>
          <w:sz w:val="24"/>
          <w:szCs w:val="24"/>
        </w:rPr>
        <w:t xml:space="preserve">（3）其他法律、行政法规规定的不适用信用承诺的情形。 </w:t>
      </w:r>
      <w:r/>
    </w:p>
    <w:p>
      <w:pPr>
        <w:spacing w:line="560" w:lineRule="exact"/>
        <w:rPr>
          <w:rFonts w:hint="eastAsia" w:ascii="宋体" w:hAnsi="宋体"/>
          <w:sz w:val="24"/>
          <w:szCs w:val="24"/>
        </w:rPr>
      </w:pPr>
      <w:r>
        <w:rPr>
          <w:rFonts w:hint="eastAsia" w:ascii="宋体" w:hAnsi="宋体"/>
          <w:sz w:val="24"/>
          <w:szCs w:val="24"/>
        </w:rPr>
        <w:t xml:space="preserve">投标人对信用承诺内容的真实性、合法性、有效性负责。如作出虚假信用承诺，视同为“提供虚假材料谋取中标、成交”的违法行为。</w:t>
      </w:r>
      <w:r/>
    </w:p>
    <w:p>
      <w:pPr>
        <w:spacing w:line="560" w:lineRule="exact"/>
        <w:rPr>
          <w:rFonts w:hint="eastAsia" w:ascii="宋体" w:hAnsi="宋体"/>
          <w:sz w:val="24"/>
          <w:szCs w:val="24"/>
        </w:rPr>
      </w:pPr>
      <w:r>
        <w:rPr>
          <w:rFonts w:hint="eastAsia" w:ascii="宋体" w:hAnsi="宋体"/>
          <w:sz w:val="24"/>
          <w:szCs w:val="24"/>
        </w:rPr>
        <w:t xml:space="preserve">6.5根据省财政厅《关于更换全省</w:t>
      </w:r>
      <w:r>
        <w:rPr>
          <w:rFonts w:hint="eastAsia" w:ascii="宋体" w:hAnsi="宋体"/>
          <w:sz w:val="24"/>
          <w:szCs w:val="24"/>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spacing w:line="560" w:lineRule="exact"/>
        <w:rPr>
          <w:rFonts w:hint="eastAsia" w:ascii="宋体" w:hAnsi="宋体"/>
          <w:sz w:val="24"/>
          <w:szCs w:val="24"/>
        </w:rPr>
      </w:pPr>
      <w:r>
        <w:rPr>
          <w:rFonts w:hint="eastAsia" w:ascii="宋体" w:hAnsi="宋体"/>
          <w:sz w:val="24"/>
          <w:szCs w:val="24"/>
        </w:rPr>
        <w:t xml:space="preserve">如果“江苏政府采购网”（www.ccgp-jiangsu.gov.cn）信息与“江苏政务服务网” </w:t>
      </w:r>
      <w:r>
        <w:rPr>
          <w:rFonts w:hint="eastAsia" w:ascii="宋体" w:hAnsi="宋体"/>
          <w:sz w:val="24"/>
          <w:szCs w:val="24"/>
        </w:rPr>
        <w:t xml:space="preserve">（www.jszwfw.gov.cn），“一企来办”专栏下“政府采购”模块中信息不一致，以“江苏政府采购网”信息为准。</w:t>
      </w:r>
      <w:r/>
    </w:p>
    <w:p>
      <w:pPr>
        <w:spacing w:line="560" w:lineRule="exact"/>
        <w:rPr>
          <w:rFonts w:hint="eastAsia" w:ascii="宋体" w:hAnsi="宋体"/>
          <w:sz w:val="24"/>
          <w:szCs w:val="24"/>
        </w:rPr>
      </w:pPr>
      <w:r>
        <w:rPr>
          <w:rFonts w:hint="eastAsia" w:ascii="宋体" w:hAnsi="宋体"/>
          <w:sz w:val="24"/>
          <w:szCs w:val="24"/>
        </w:rPr>
        <w:t xml:space="preserve">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r/>
    </w:p>
    <w:p>
      <w:pPr>
        <w:spacing w:line="560" w:lineRule="exact"/>
        <w:rPr>
          <w:rFonts w:hint="eastAsia" w:ascii="宋体" w:hAnsi="宋体"/>
          <w:b/>
          <w:sz w:val="24"/>
          <w:szCs w:val="24"/>
        </w:rPr>
      </w:pPr>
      <w:r>
        <w:rPr>
          <w:rFonts w:hint="eastAsia" w:ascii="宋体" w:hAnsi="宋体"/>
          <w:b/>
          <w:sz w:val="24"/>
          <w:szCs w:val="24"/>
        </w:rPr>
        <w:t xml:space="preserve">七、凡对</w:t>
      </w:r>
      <w:bookmarkStart w:id="5" w:name="_Hlk124759339"/>
      <w:r>
        <w:rPr>
          <w:rFonts w:hint="eastAsia" w:ascii="宋体" w:hAnsi="宋体"/>
          <w:b/>
          <w:sz w:val="24"/>
          <w:szCs w:val="24"/>
        </w:rPr>
        <w:t xml:space="preserve">本次采购提出询问，请按以下方式联系</w:t>
      </w:r>
      <w:bookmarkEnd w:id="5"/>
      <w:r/>
      <w:r/>
    </w:p>
    <w:p>
      <w:pPr>
        <w:spacing w:line="560" w:lineRule="exact"/>
        <w:tabs>
          <w:tab w:val="left" w:pos="0" w:leader="none"/>
          <w:tab w:val="left" w:pos="510"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.招标人信息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名称：南京市佑安医院</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地址：江宁区淳化街道索青路666号</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：张工</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w:t>
      </w:r>
      <w:r>
        <w:rPr>
          <w:rFonts w:ascii="宋体" w:hAnsi="宋体"/>
          <w:sz w:val="24"/>
          <w:szCs w:val="24"/>
        </w:rPr>
        <w:t xml:space="preserve">52281016</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2.采购代理机构信息</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名称：江苏有点招标代理有限公司</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地址：南京市玄武区长江路99号长江贸易大楼1001室</w:t>
      </w:r>
      <w:r>
        <w:rPr>
          <w:rFonts w:hint="eastAsia" w:ascii="宋体" w:hAnsi="宋体"/>
          <w:sz w:val="24"/>
          <w:szCs w:val="24"/>
        </w:rPr>
        <w:t xml:space="preserve">·</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025-57712503</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3.项目联系方式</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项目联系人：施工</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025-57712503</w:t>
      </w:r>
      <w:r/>
    </w:p>
    <w:p>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pStyle w:val="836"/>
        <w:rPr>
          <w:lang w:val="zh-CN"/>
        </w:rPr>
      </w:pPr>
      <w:r>
        <w:rPr>
          <w:rFonts w:hint="eastAsia"/>
          <w:lang w:val="zh-CN"/>
        </w:rPr>
        <w:br w:type="page" w:clear="all"/>
      </w:r>
      <w:r/>
    </w:p>
    <w:p>
      <w:pPr>
        <w:pStyle w:val="817"/>
        <w:jc w:val="center"/>
        <w:rPr>
          <w:rFonts w:hint="eastAsia" w:ascii="宋体" w:hAnsi="宋体"/>
        </w:rPr>
      </w:pPr>
      <w:r/>
      <w:bookmarkStart w:id="6" w:name="_Toc123027835"/>
      <w:r/>
      <w:bookmarkStart w:id="7" w:name="_Toc209013495"/>
      <w:r>
        <w:rPr>
          <w:rFonts w:ascii="宋体" w:hAnsi="宋体"/>
        </w:rPr>
        <w:t xml:space="preserve">第二章  </w:t>
      </w:r>
      <w:r>
        <w:rPr>
          <w:rFonts w:hint="eastAsia" w:ascii="宋体" w:hAnsi="宋体"/>
        </w:rPr>
        <w:t xml:space="preserve">投标人</w:t>
      </w:r>
      <w:r>
        <w:rPr>
          <w:rFonts w:ascii="宋体" w:hAnsi="宋体"/>
        </w:rPr>
        <w:t xml:space="preserve">须知</w:t>
      </w:r>
      <w:bookmarkEnd w:id="6"/>
      <w:r/>
      <w:bookmarkEnd w:id="7"/>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一、总</w:t>
      </w:r>
      <w:r>
        <w:rPr>
          <w:rFonts w:ascii="宋体" w:hAnsi="宋体"/>
          <w:b/>
          <w:bCs/>
          <w:sz w:val="24"/>
          <w:szCs w:val="24"/>
          <w:lang w:val="zh-CN"/>
        </w:rPr>
        <w:t xml:space="preserve">    </w:t>
      </w:r>
      <w:r>
        <w:rPr>
          <w:rFonts w:hint="eastAsia" w:ascii="宋体" w:hAnsi="宋体"/>
          <w:b/>
          <w:bCs/>
          <w:sz w:val="24"/>
          <w:szCs w:val="24"/>
          <w:lang w:val="zh-CN"/>
        </w:rPr>
        <w:t xml:space="preserve">则</w:t>
      </w:r>
      <w:r/>
    </w:p>
    <w:p>
      <w:pPr>
        <w:spacing w:line="560" w:lineRule="exact"/>
        <w:rPr>
          <w:rFonts w:hint="eastAsia"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560" w:lineRule="exact"/>
        <w:rPr>
          <w:rFonts w:hint="eastAsia"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560" w:lineRule="exact"/>
        <w:rPr>
          <w:rFonts w:hint="eastAsia"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560" w:lineRule="exact"/>
        <w:rPr>
          <w:rFonts w:hint="eastAsia" w:ascii="宋体" w:hAnsi="宋体"/>
          <w:sz w:val="24"/>
          <w:szCs w:val="24"/>
          <w:lang w:val="zh-CN"/>
        </w:rPr>
      </w:pPr>
      <w:r>
        <w:rPr>
          <w:rFonts w:hint="eastAsia" w:ascii="宋体" w:hAnsi="宋体"/>
          <w:sz w:val="24"/>
          <w:szCs w:val="24"/>
        </w:rPr>
        <w:t xml:space="preserve">2.1“招标人”是指依法进行政府采购的国家机关、事业单位、团体组织。</w:t>
      </w:r>
      <w:r/>
    </w:p>
    <w:p>
      <w:pPr>
        <w:spacing w:line="560" w:lineRule="exact"/>
        <w:rPr>
          <w:rFonts w:hint="eastAsia" w:ascii="宋体" w:hAnsi="宋体"/>
          <w:sz w:val="24"/>
          <w:szCs w:val="24"/>
          <w:lang w:val="zh-CN"/>
        </w:rPr>
      </w:pPr>
      <w:r>
        <w:rPr>
          <w:rFonts w:hint="eastAsia" w:ascii="宋体" w:hAnsi="宋体"/>
          <w:sz w:val="24"/>
          <w:szCs w:val="24"/>
        </w:rPr>
        <w:t xml:space="preserve">2.2“投标人”是指参加响应竞争，并符合招标文件规定资格条件的法人、其他组织或者自然人。</w:t>
      </w:r>
      <w:r/>
    </w:p>
    <w:p>
      <w:pPr>
        <w:spacing w:line="560" w:lineRule="exact"/>
        <w:rPr>
          <w:rFonts w:hint="eastAsia" w:ascii="宋体" w:hAnsi="宋体"/>
          <w:sz w:val="24"/>
          <w:szCs w:val="24"/>
          <w:lang w:val="zh-CN"/>
        </w:rPr>
      </w:pPr>
      <w:r>
        <w:rPr>
          <w:rFonts w:hint="eastAsia" w:ascii="宋体" w:hAnsi="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sz w:val="24"/>
          <w:szCs w:val="24"/>
          <w:lang w:val="zh-CN"/>
        </w:rPr>
      </w:pPr>
      <w:r>
        <w:rPr>
          <w:rFonts w:hint="eastAsia" w:ascii="宋体" w:hAnsi="宋体"/>
          <w:sz w:val="24"/>
          <w:szCs w:val="24"/>
        </w:rPr>
        <w:t xml:space="preserve">2.4“服务”指本招标文件中所述相关服务。</w:t>
      </w:r>
      <w:r/>
    </w:p>
    <w:p>
      <w:pPr>
        <w:spacing w:line="560" w:lineRule="exact"/>
        <w:rPr>
          <w:rFonts w:hint="eastAsia" w:ascii="宋体" w:hAnsi="宋体"/>
          <w:sz w:val="24"/>
          <w:szCs w:val="24"/>
          <w:lang w:val="zh-CN"/>
        </w:rPr>
      </w:pPr>
      <w:r>
        <w:rPr>
          <w:rFonts w:hint="eastAsia" w:ascii="宋体" w:hAnsi="宋体"/>
          <w:sz w:val="24"/>
          <w:szCs w:val="24"/>
        </w:rPr>
        <w:t xml:space="preserve">2.5“用户或使用单位”是指接受服务的单位。</w:t>
      </w:r>
      <w:r/>
    </w:p>
    <w:p>
      <w:pPr>
        <w:spacing w:line="560" w:lineRule="exact"/>
        <w:rPr>
          <w:rFonts w:hint="eastAsia" w:ascii="宋体" w:hAnsi="宋体"/>
          <w:sz w:val="24"/>
          <w:szCs w:val="24"/>
        </w:rPr>
      </w:pPr>
      <w:r>
        <w:rPr>
          <w:rFonts w:hint="eastAsia" w:ascii="宋体" w:hAnsi="宋体"/>
          <w:sz w:val="24"/>
          <w:szCs w:val="24"/>
        </w:rPr>
        <w:t xml:space="preserve">3、政策功能</w:t>
      </w:r>
      <w:r/>
    </w:p>
    <w:p>
      <w:pPr>
        <w:spacing w:line="560" w:lineRule="exact"/>
        <w:rPr>
          <w:rFonts w:hint="eastAsia" w:ascii="宋体" w:hAnsi="宋体"/>
          <w:sz w:val="24"/>
          <w:szCs w:val="24"/>
        </w:rPr>
      </w:pPr>
      <w:r>
        <w:rPr>
          <w:rFonts w:hint="eastAsia" w:ascii="宋体" w:hAnsi="宋体"/>
          <w:sz w:val="24"/>
          <w:szCs w:val="24"/>
        </w:rPr>
        <w:t xml:space="preserve">3.1政府采购促进中小企业发展，在政府采购活动中，投标人提供的货物、工程或者服务符合下列情形的，享受中小企业扶持政策：</w:t>
      </w:r>
      <w:r/>
    </w:p>
    <w:p>
      <w:pPr>
        <w:spacing w:line="560" w:lineRule="exact"/>
        <w:rPr>
          <w:rFonts w:hint="eastAsia" w:ascii="宋体" w:hAnsi="宋体"/>
          <w:sz w:val="24"/>
          <w:szCs w:val="24"/>
        </w:rPr>
      </w:pPr>
      <w:r>
        <w:rPr>
          <w:rFonts w:hint="eastAsia" w:ascii="宋体" w:hAnsi="宋体"/>
          <w:sz w:val="24"/>
          <w:szCs w:val="24"/>
        </w:rPr>
        <w:t xml:space="preserve">（1）在货物采购项目中，货物由中小企业制造，即货物由中小企业生产且使用该中小企业商号或者注册商标；</w:t>
      </w:r>
      <w:r/>
    </w:p>
    <w:p>
      <w:pPr>
        <w:spacing w:line="560" w:lineRule="exact"/>
        <w:rPr>
          <w:rFonts w:hint="eastAsia" w:ascii="宋体" w:hAnsi="宋体"/>
          <w:sz w:val="24"/>
          <w:szCs w:val="24"/>
        </w:rPr>
      </w:pPr>
      <w:r>
        <w:rPr>
          <w:rFonts w:hint="eastAsia" w:ascii="宋体" w:hAnsi="宋体"/>
          <w:sz w:val="24"/>
          <w:szCs w:val="24"/>
        </w:rPr>
        <w:t xml:space="preserve">（2）在工程采购项目中，工程由中小企业承建，即工程施工单位为中小企业；</w:t>
      </w:r>
      <w:r/>
    </w:p>
    <w:p>
      <w:pPr>
        <w:spacing w:line="560" w:lineRule="exact"/>
        <w:rPr>
          <w:rFonts w:hint="eastAsia"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spacing w:line="5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sz w:val="24"/>
          <w:szCs w:val="24"/>
        </w:rPr>
      </w:pPr>
      <w:r>
        <w:rPr>
          <w:rFonts w:hint="eastAsia" w:ascii="宋体" w:hAnsi="宋体"/>
          <w:sz w:val="24"/>
          <w:szCs w:val="24"/>
        </w:rPr>
        <w:t xml:space="preserve">投标人参加政府采购活动，应当出具《中小企业声明函》（格式见后附件），否则不得享受相关中小企业扶持政策。</w:t>
      </w:r>
      <w:r/>
    </w:p>
    <w:p>
      <w:pPr>
        <w:spacing w:line="560" w:lineRule="exact"/>
        <w:rPr>
          <w:rFonts w:hint="eastAsia"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sz w:val="24"/>
          <w:szCs w:val="24"/>
        </w:rPr>
      </w:pPr>
      <w:r>
        <w:rPr>
          <w:rFonts w:hint="eastAsia" w:ascii="宋体" w:hAnsi="宋体"/>
          <w:sz w:val="24"/>
          <w:szCs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sz w:val="24"/>
          <w:szCs w:val="24"/>
        </w:rPr>
      </w:pPr>
      <w:r>
        <w:rPr>
          <w:rFonts w:hint="eastAsia" w:ascii="宋体" w:hAnsi="宋体"/>
          <w:sz w:val="24"/>
          <w:szCs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sz w:val="24"/>
          <w:szCs w:val="24"/>
        </w:rPr>
      </w:pPr>
      <w:r>
        <w:rPr>
          <w:rFonts w:hint="eastAsia" w:ascii="宋体" w:hAnsi="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sz w:val="24"/>
          <w:szCs w:val="24"/>
        </w:rPr>
      </w:pPr>
      <w:r>
        <w:rPr>
          <w:rFonts w:hint="eastAsia" w:ascii="宋体" w:hAnsi="宋体"/>
          <w:sz w:val="24"/>
          <w:szCs w:val="24"/>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hint="eastAsia" w:ascii="宋体" w:hAnsi="宋体"/>
          <w:sz w:val="24"/>
          <w:szCs w:val="24"/>
        </w:rPr>
      </w:pPr>
      <w:r>
        <w:rPr>
          <w:rFonts w:hint="eastAsia" w:ascii="宋体" w:hAnsi="宋体"/>
          <w:sz w:val="24"/>
          <w:szCs w:val="24"/>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宋体" w:hAnsi="宋体"/>
          <w:sz w:val="24"/>
          <w:szCs w:val="24"/>
        </w:rPr>
      </w:pPr>
      <w:r>
        <w:rPr>
          <w:rFonts w:hint="eastAsia" w:ascii="宋体" w:hAnsi="宋体"/>
          <w:sz w:val="24"/>
          <w:szCs w:val="24"/>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宋体" w:hAnsi="宋体"/>
          <w:sz w:val="24"/>
          <w:szCs w:val="24"/>
        </w:rPr>
      </w:pPr>
      <w:r>
        <w:rPr>
          <w:rFonts w:hint="eastAsia" w:ascii="宋体" w:hAnsi="宋体"/>
          <w:sz w:val="24"/>
          <w:szCs w:val="24"/>
        </w:rPr>
        <w:t xml:space="preserve">3.8进口产品政策</w:t>
      </w:r>
      <w:r/>
    </w:p>
    <w:p>
      <w:pPr>
        <w:spacing w:line="560" w:lineRule="exact"/>
        <w:rPr>
          <w:rFonts w:hint="eastAsia" w:ascii="宋体" w:hAnsi="宋体"/>
          <w:sz w:val="24"/>
          <w:szCs w:val="24"/>
        </w:rPr>
      </w:pPr>
      <w:r>
        <w:rPr>
          <w:rFonts w:hint="eastAsia" w:ascii="宋体" w:hAnsi="宋体"/>
          <w:sz w:val="24"/>
          <w:szCs w:val="24"/>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sz w:val="24"/>
          <w:szCs w:val="24"/>
        </w:rPr>
      </w:pPr>
      <w:r>
        <w:rPr>
          <w:rFonts w:hint="eastAsia" w:ascii="宋体" w:hAnsi="宋体"/>
          <w:sz w:val="24"/>
          <w:szCs w:val="24"/>
        </w:rPr>
        <w:t xml:space="preserve">（2）允许进口产品参加的，满足需求的国内产品可以参加。</w:t>
      </w:r>
      <w:r/>
    </w:p>
    <w:p>
      <w:pPr>
        <w:spacing w:line="560" w:lineRule="exact"/>
        <w:rPr>
          <w:rFonts w:hint="eastAsia" w:ascii="宋体" w:hAnsi="宋体"/>
          <w:sz w:val="24"/>
          <w:szCs w:val="24"/>
        </w:rPr>
      </w:pPr>
      <w:r>
        <w:rPr>
          <w:rFonts w:hint="eastAsia" w:ascii="宋体" w:hAnsi="宋体"/>
          <w:sz w:val="24"/>
          <w:szCs w:val="24"/>
        </w:rPr>
        <w:t xml:space="preserve">（3）允许进口产品参加的，优先采购向我国企业转让技术、与我国企业签订消化吸收再创新方案的投标人的进口产品。</w:t>
      </w:r>
      <w:r/>
    </w:p>
    <w:p>
      <w:pPr>
        <w:spacing w:line="560" w:lineRule="exact"/>
        <w:rPr>
          <w:rFonts w:hint="eastAsia" w:ascii="宋体" w:hAnsi="宋体"/>
          <w:sz w:val="24"/>
          <w:szCs w:val="24"/>
        </w:rPr>
      </w:pPr>
      <w:r>
        <w:rPr>
          <w:rFonts w:hint="eastAsia" w:ascii="宋体" w:hAnsi="宋体"/>
          <w:sz w:val="24"/>
          <w:szCs w:val="24"/>
        </w:rPr>
        <w:t xml:space="preserve">3.9 未按要求提供相关材料的，不享受相关政策。</w:t>
      </w:r>
      <w:r/>
    </w:p>
    <w:p>
      <w:pPr>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评标费用</w:t>
      </w:r>
      <w:r/>
    </w:p>
    <w:p>
      <w:pPr>
        <w:spacing w:line="560" w:lineRule="exact"/>
        <w:rPr>
          <w:rFonts w:hint="eastAsia" w:ascii="宋体" w:hAnsi="宋体"/>
          <w:sz w:val="24"/>
          <w:szCs w:val="24"/>
        </w:rPr>
      </w:pP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1</w:t>
      </w:r>
      <w:r>
        <w:rPr>
          <w:rFonts w:hint="eastAsia" w:ascii="宋体" w:hAnsi="宋体"/>
          <w:sz w:val="24"/>
          <w:szCs w:val="24"/>
        </w:rPr>
        <w:t xml:space="preserve">本项目采购代理费按计价格（2002）1980号文标准费率60%计算（不足最低标准的按最低标准执行）由成交供应商在领取《中标通知书》前一次性支付给代理机构。</w:t>
      </w:r>
      <w:r/>
    </w:p>
    <w:p>
      <w:pPr>
        <w:spacing w:line="560" w:lineRule="exact"/>
        <w:rPr>
          <w:rFonts w:hint="eastAsia" w:ascii="宋体" w:hAnsi="宋体"/>
          <w:sz w:val="24"/>
          <w:szCs w:val="24"/>
        </w:rPr>
      </w:pPr>
      <w:r>
        <w:rPr>
          <w:rFonts w:hint="eastAsia" w:ascii="宋体" w:hAnsi="宋体"/>
          <w:sz w:val="24"/>
          <w:szCs w:val="24"/>
        </w:rPr>
        <w:t xml:space="preserve">4.2专家评审费用由采购人按照500元/人/三个小时（三个小时基础上每超出一小时按100增加费用，不足一小时的仍按一小时计取）的标准支付给磋商小组成员。专家评审费只提供签收凭证不开具发票。</w:t>
      </w:r>
      <w:r/>
    </w:p>
    <w:p>
      <w:pPr>
        <w:spacing w:line="560" w:lineRule="exact"/>
        <w:rPr>
          <w:rFonts w:hint="eastAsia" w:ascii="宋体" w:hAnsi="宋体"/>
          <w:sz w:val="24"/>
          <w:szCs w:val="24"/>
        </w:rPr>
      </w:pPr>
      <w:r>
        <w:rPr>
          <w:rFonts w:hint="eastAsia" w:ascii="宋体" w:hAnsi="宋体"/>
          <w:sz w:val="24"/>
          <w:szCs w:val="24"/>
        </w:rPr>
        <w:t xml:space="preserve">4.3</w:t>
      </w:r>
      <w:r>
        <w:rPr>
          <w:rFonts w:hint="eastAsia" w:ascii="宋体" w:hAnsi="宋体" w:cs="微软雅黑"/>
          <w:sz w:val="24"/>
          <w:szCs w:val="24"/>
        </w:rPr>
        <w:t xml:space="preserve">付款时请投标人备注项目名称和项目编号以便核实。投标人在响应时应充分考虑以上费用，无论投标人是否将该费用包含在报价中，均视为已含在响应价格中。</w:t>
      </w:r>
      <w:r/>
    </w:p>
    <w:p>
      <w:pPr>
        <w:spacing w:line="560" w:lineRule="exact"/>
        <w:rPr>
          <w:rFonts w:hint="eastAsia" w:ascii="宋体" w:hAnsi="宋体"/>
          <w:sz w:val="24"/>
          <w:szCs w:val="24"/>
          <w:lang w:val="zh-CN"/>
        </w:rPr>
      </w:pPr>
      <w:r>
        <w:rPr>
          <w:rFonts w:hint="eastAsia" w:ascii="宋体" w:hAnsi="宋体"/>
          <w:sz w:val="24"/>
          <w:szCs w:val="24"/>
          <w:lang w:val="zh-CN"/>
        </w:rPr>
        <w:t xml:space="preserve">账户名称：江苏有点招标代理有限公司</w:t>
      </w:r>
      <w:r/>
    </w:p>
    <w:p>
      <w:pPr>
        <w:spacing w:line="560" w:lineRule="exact"/>
        <w:rPr>
          <w:rFonts w:hint="eastAsia" w:ascii="宋体" w:hAnsi="宋体"/>
          <w:sz w:val="24"/>
          <w:szCs w:val="24"/>
        </w:rPr>
      </w:pPr>
      <w:r>
        <w:rPr>
          <w:rFonts w:hint="eastAsia" w:ascii="宋体" w:hAnsi="宋体" w:cs="微软雅黑"/>
          <w:sz w:val="24"/>
          <w:szCs w:val="24"/>
        </w:rPr>
        <w:t xml:space="preserve">开</w:t>
      </w:r>
      <w:r>
        <w:rPr>
          <w:rFonts w:ascii="宋体" w:hAnsi="宋体"/>
          <w:sz w:val="24"/>
          <w:szCs w:val="24"/>
        </w:rPr>
        <w:t xml:space="preserve"> </w:t>
      </w:r>
      <w:r>
        <w:rPr>
          <w:rFonts w:hint="eastAsia" w:ascii="宋体" w:hAnsi="宋体" w:cs="微软雅黑"/>
          <w:sz w:val="24"/>
          <w:szCs w:val="24"/>
        </w:rPr>
        <w:t xml:space="preserve">户</w:t>
      </w:r>
      <w:r>
        <w:rPr>
          <w:rFonts w:ascii="宋体" w:hAnsi="宋体"/>
          <w:sz w:val="24"/>
          <w:szCs w:val="24"/>
        </w:rPr>
        <w:t xml:space="preserve"> </w:t>
      </w:r>
      <w:r>
        <w:rPr>
          <w:rFonts w:hint="eastAsia" w:ascii="宋体" w:hAnsi="宋体" w:cs="微软雅黑"/>
          <w:sz w:val="24"/>
          <w:szCs w:val="24"/>
        </w:rPr>
        <w:t xml:space="preserve">行：中国建设银行股份有限公司南京鼓楼支行</w:t>
      </w:r>
      <w:r/>
    </w:p>
    <w:p>
      <w:pPr>
        <w:spacing w:line="560" w:lineRule="exact"/>
        <w:rPr>
          <w:rFonts w:hint="eastAsia" w:ascii="宋体" w:hAnsi="宋体"/>
          <w:sz w:val="24"/>
          <w:szCs w:val="24"/>
        </w:rPr>
      </w:pPr>
      <w:r>
        <w:rPr>
          <w:rFonts w:hint="eastAsia" w:ascii="宋体" w:hAnsi="宋体" w:cs="微软雅黑"/>
          <w:sz w:val="24"/>
          <w:szCs w:val="24"/>
        </w:rPr>
        <w:t xml:space="preserve">账</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cs="微软雅黑"/>
          <w:sz w:val="24"/>
          <w:szCs w:val="24"/>
        </w:rPr>
        <w:t xml:space="preserve">号：</w:t>
      </w:r>
      <w:r>
        <w:rPr>
          <w:rFonts w:ascii="宋体" w:hAnsi="宋体"/>
          <w:sz w:val="24"/>
          <w:szCs w:val="24"/>
        </w:rPr>
        <w:t xml:space="preserve">32050159553600002041</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二、投标文件编制</w:t>
      </w:r>
      <w:r/>
    </w:p>
    <w:p>
      <w:pPr>
        <w:spacing w:line="560" w:lineRule="exact"/>
        <w:rPr>
          <w:rFonts w:hint="eastAsia" w:ascii="宋体" w:hAnsi="宋体"/>
          <w:b/>
          <w:bCs/>
          <w:sz w:val="24"/>
          <w:szCs w:val="24"/>
          <w:lang w:val="zh-CN"/>
        </w:rPr>
      </w:pPr>
      <w:r>
        <w:rPr>
          <w:rFonts w:hint="eastAsia" w:ascii="宋体" w:hAnsi="宋体"/>
          <w:bCs/>
          <w:sz w:val="24"/>
          <w:szCs w:val="24"/>
          <w:lang w:val="zh-CN"/>
        </w:rPr>
        <w:t xml:space="preserve">5、</w:t>
      </w:r>
      <w:r>
        <w:rPr>
          <w:rFonts w:hint="eastAsia" w:ascii="宋体" w:hAnsi="宋体"/>
          <w:sz w:val="24"/>
          <w:szCs w:val="24"/>
          <w:lang w:val="zh-CN"/>
        </w:rPr>
        <w:t xml:space="preserve">投标人应当按照招标文件的要求编制投标文件，并对其提交的投标文件的真实性、合法性</w:t>
      </w:r>
      <w:r>
        <w:rPr>
          <w:rFonts w:hint="eastAsia" w:ascii="宋体" w:hAnsi="宋体"/>
          <w:sz w:val="24"/>
          <w:szCs w:val="24"/>
          <w:lang w:val="zh-CN"/>
        </w:rPr>
        <w:t xml:space="preserve">承担法律责任。</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6、投标文件的语言、计量单位、货币和编制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投标人所使用的计量单位应为国家法定计量单位。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投标人应用人民币报价。</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7、投标文件的组成</w:t>
      </w:r>
      <w:r/>
    </w:p>
    <w:p>
      <w:pPr>
        <w:spacing w:line="560" w:lineRule="exact"/>
        <w:rPr>
          <w:rFonts w:hint="eastAsia"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投标人应当根据</w:t>
      </w:r>
      <w:r>
        <w:rPr>
          <w:rFonts w:hint="eastAsia" w:ascii="宋体" w:hAnsi="宋体"/>
          <w:sz w:val="24"/>
          <w:szCs w:val="24"/>
          <w:lang w:val="zh-CN"/>
        </w:rPr>
        <w:t xml:space="preserve">招标文件</w:t>
      </w:r>
      <w:r>
        <w:rPr>
          <w:rFonts w:hint="eastAsia" w:ascii="宋体" w:hAnsi="宋体"/>
          <w:sz w:val="24"/>
          <w:szCs w:val="24"/>
        </w:rPr>
        <w:t xml:space="preserve">要求编制投标文件，并根据自己的商务能力、技术水平对招标文件提出的要求和条件逐条标明是否响应。</w:t>
      </w:r>
      <w:r>
        <w:rPr>
          <w:rFonts w:hint="eastAsia" w:ascii="宋体" w:hAnsi="宋体"/>
          <w:sz w:val="24"/>
          <w:szCs w:val="24"/>
          <w:lang w:val="zh-CN"/>
        </w:rPr>
        <w:t xml:space="preserve">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7.2 投标文件的商务部分。</w:t>
      </w:r>
      <w:r>
        <w:rPr>
          <w:rFonts w:hint="eastAsia" w:ascii="宋体" w:hAnsi="宋体"/>
          <w:sz w:val="24"/>
          <w:szCs w:val="24"/>
          <w:lang w:val="zh-CN"/>
        </w:rPr>
        <w:t xml:space="preserve">商务部分是证明投标人有资格参加评标和中标后有能力履行合同的文件，</w:t>
      </w:r>
      <w:r>
        <w:rPr>
          <w:rFonts w:hint="eastAsia" w:ascii="宋体" w:hAnsi="宋体"/>
          <w:sz w:val="24"/>
          <w:szCs w:val="24"/>
        </w:rPr>
        <w:t xml:space="preserve">这些文件应能满足招标文件的要求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jc w:val="left"/>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 投标申请及声明；</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法定代表人授权委托书及委托代理人的身份证复印件； </w:t>
      </w:r>
      <w:r/>
    </w:p>
    <w:p>
      <w:pPr>
        <w:spacing w:line="560" w:lineRule="exact"/>
        <w:rPr>
          <w:rFonts w:hint="eastAsia"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投标人资格资信证明文件</w:t>
      </w:r>
      <w:r>
        <w:rPr>
          <w:rFonts w:hint="eastAsia" w:ascii="宋体" w:hAnsi="宋体"/>
          <w:b/>
          <w:bCs/>
          <w:sz w:val="24"/>
          <w:szCs w:val="24"/>
          <w:lang w:val="zh-CN"/>
        </w:rPr>
        <w:t xml:space="preserve">（详见第一章二、申请人的资格要求，如在开标当天投标文件中无法提供的，请参照第一章</w:t>
      </w:r>
      <w:r>
        <w:rPr>
          <w:rFonts w:hint="eastAsia" w:ascii="宋体" w:hAnsi="宋体"/>
          <w:b/>
          <w:bCs/>
          <w:sz w:val="24"/>
          <w:szCs w:val="24"/>
          <w:lang w:val="zh-CN"/>
        </w:rPr>
        <w:t xml:space="preserve">六、6.4执行</w:t>
      </w:r>
      <w:r>
        <w:rPr>
          <w:rFonts w:hint="eastAsia" w:ascii="宋体" w:hAnsi="宋体"/>
          <w:b/>
          <w:bCs/>
          <w:sz w:val="24"/>
          <w:szCs w:val="24"/>
          <w:lang w:val="zh-CN"/>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《南京市政府采购投标人信用记录表暨信用承诺书》；</w:t>
      </w:r>
      <w:r/>
    </w:p>
    <w:p>
      <w:pPr>
        <w:spacing w:line="560" w:lineRule="exact"/>
        <w:rPr>
          <w:rFonts w:hint="eastAsia" w:ascii="宋体" w:hAnsi="宋体"/>
          <w:sz w:val="24"/>
          <w:szCs w:val="24"/>
          <w:lang w:val="zh-CN"/>
        </w:rPr>
      </w:pPr>
      <w:r>
        <w:rPr>
          <w:rFonts w:hint="eastAsia" w:ascii="宋体" w:hAnsi="宋体"/>
          <w:sz w:val="24"/>
          <w:szCs w:val="24"/>
          <w:lang w:val="zh-CN"/>
        </w:rPr>
        <w:t xml:space="preserve">（5）★《商务条款偏离表》；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（6）合同条款；</w:t>
      </w:r>
      <w:r/>
    </w:p>
    <w:p>
      <w:pPr>
        <w:spacing w:line="560" w:lineRule="exact"/>
        <w:rPr>
          <w:rFonts w:hint="eastAsia" w:ascii="宋体" w:hAnsi="宋体"/>
          <w:sz w:val="24"/>
          <w:szCs w:val="24"/>
        </w:rPr>
      </w:pPr>
      <w:r>
        <w:rPr>
          <w:rFonts w:hint="eastAsia" w:ascii="宋体" w:hAnsi="宋体"/>
          <w:sz w:val="24"/>
          <w:szCs w:val="24"/>
        </w:rPr>
        <w:t xml:space="preserve">（7）投标人认为需要</w:t>
      </w:r>
      <w:r>
        <w:rPr>
          <w:rFonts w:hint="eastAsia" w:ascii="宋体" w:hAnsi="宋体"/>
          <w:sz w:val="24"/>
          <w:szCs w:val="24"/>
          <w:lang w:val="zh-CN"/>
        </w:rPr>
        <w:t xml:space="preserve">提供的其他资格证明文件和商务资料等。</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7.3 投标文件的技术部分。</w:t>
      </w:r>
      <w:r>
        <w:rPr>
          <w:rFonts w:hint="eastAsia" w:ascii="宋体" w:hAnsi="宋体"/>
          <w:sz w:val="24"/>
          <w:szCs w:val="24"/>
          <w:lang w:val="zh-CN"/>
        </w:rPr>
        <w:t xml:space="preserve">技术部分是证明</w:t>
      </w:r>
      <w:r>
        <w:rPr>
          <w:rFonts w:hint="eastAsia" w:ascii="宋体" w:hAnsi="宋体"/>
          <w:sz w:val="24"/>
          <w:szCs w:val="24"/>
        </w:rPr>
        <w:t xml:space="preserve">投标人提供的服务是合格的，并符合</w:t>
      </w:r>
      <w:r>
        <w:rPr>
          <w:rFonts w:hint="eastAsia" w:ascii="宋体" w:hAnsi="宋体"/>
          <w:sz w:val="24"/>
          <w:szCs w:val="24"/>
          <w:lang w:val="zh-CN"/>
        </w:rPr>
        <w:t xml:space="preserve">招标文件</w:t>
      </w:r>
      <w:r>
        <w:rPr>
          <w:rFonts w:hint="eastAsia" w:ascii="宋体" w:hAnsi="宋体"/>
          <w:sz w:val="24"/>
          <w:szCs w:val="24"/>
        </w:rPr>
        <w:t xml:space="preserve">要</w:t>
      </w:r>
      <w:r>
        <w:rPr>
          <w:rFonts w:hint="eastAsia" w:ascii="宋体" w:hAnsi="宋体"/>
          <w:sz w:val="24"/>
          <w:szCs w:val="24"/>
        </w:rPr>
        <w:t xml:space="preserve">求的证明文件，以及</w:t>
      </w:r>
      <w:r>
        <w:rPr>
          <w:rFonts w:hint="eastAsia" w:ascii="宋体" w:hAnsi="宋体"/>
          <w:sz w:val="24"/>
          <w:szCs w:val="24"/>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）投标人认为需要</w:t>
      </w:r>
      <w:r>
        <w:rPr>
          <w:rFonts w:hint="eastAsia" w:ascii="宋体" w:hAnsi="宋体"/>
          <w:sz w:val="24"/>
          <w:szCs w:val="24"/>
          <w:lang w:val="zh-CN"/>
        </w:rPr>
        <w:t xml:space="preserve">提供的其他技术资料。</w:t>
      </w:r>
      <w:r/>
    </w:p>
    <w:p>
      <w:pPr>
        <w:spacing w:line="560" w:lineRule="exact"/>
        <w:rPr>
          <w:rFonts w:hint="eastAsia" w:ascii="宋体" w:hAnsi="宋体"/>
          <w:sz w:val="24"/>
          <w:szCs w:val="24"/>
          <w:lang w:val="zh-CN"/>
        </w:rPr>
      </w:pPr>
      <w:r>
        <w:rPr>
          <w:rFonts w:hint="eastAsia" w:ascii="宋体" w:hAnsi="宋体"/>
          <w:sz w:val="24"/>
          <w:szCs w:val="24"/>
          <w:lang w:val="zh-CN"/>
        </w:rPr>
        <w:t xml:space="preserve">7.4 投标文件的价格部分</w:t>
      </w:r>
      <w:r/>
    </w:p>
    <w:p>
      <w:pPr>
        <w:spacing w:line="560" w:lineRule="exact"/>
        <w:rPr>
          <w:rFonts w:hint="eastAsia" w:ascii="宋体" w:hAnsi="宋体"/>
          <w:sz w:val="24"/>
          <w:szCs w:val="24"/>
          <w:lang w:val="zh-CN"/>
        </w:rPr>
      </w:pPr>
      <w:r>
        <w:rPr>
          <w:rFonts w:hint="eastAsia" w:ascii="宋体" w:hAnsi="宋体"/>
          <w:sz w:val="24"/>
          <w:szCs w:val="24"/>
          <w:lang w:val="zh-CN"/>
        </w:rPr>
        <w:t xml:space="preserve">（1）价格部分是对服务价格构成的说明，招标文件如没有特别说明的话，对每一项服务仅接受一个价格。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b/>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（3）投标人应充分考虑到市场价格变动，以及项目实施过程中的不可预见因素，一旦中标，总价格不变。如果有漏项，视同让利。</w:t>
      </w:r>
      <w:r/>
    </w:p>
    <w:p>
      <w:pPr>
        <w:spacing w:line="560" w:lineRule="exact"/>
        <w:rPr>
          <w:rFonts w:hint="eastAsia" w:ascii="宋体" w:hAnsi="宋体"/>
          <w:sz w:val="24"/>
          <w:szCs w:val="24"/>
          <w:lang w:val="zh-CN"/>
        </w:rPr>
      </w:pPr>
      <w:r>
        <w:rPr>
          <w:rFonts w:hint="eastAsia" w:ascii="宋体" w:hAnsi="宋体"/>
          <w:sz w:val="24"/>
          <w:szCs w:val="24"/>
          <w:lang w:val="zh-CN"/>
        </w:rPr>
        <w:t xml:space="preserve">（4）经评标后，如果中标价低于投标人在投标文件首次报价的，分项报价同比例调整。</w:t>
      </w:r>
      <w:r/>
    </w:p>
    <w:p>
      <w:pPr>
        <w:spacing w:line="560" w:lineRule="exact"/>
        <w:rPr>
          <w:rFonts w:hint="eastAsia" w:ascii="宋体" w:hAnsi="宋体"/>
          <w:sz w:val="24"/>
          <w:szCs w:val="24"/>
          <w:lang w:val="zh-CN"/>
        </w:rPr>
      </w:pPr>
      <w:r>
        <w:rPr>
          <w:rFonts w:hint="eastAsia" w:ascii="宋体" w:hAnsi="宋体"/>
          <w:sz w:val="24"/>
          <w:szCs w:val="24"/>
          <w:lang w:val="zh-CN"/>
        </w:rPr>
        <w:t xml:space="preserve">7.5 投标文件的其他部分。其他部分由投标人根据编制投标文件需要提供的其他相关文件。</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三、电子投标文件递交与撤回</w:t>
      </w:r>
      <w:r/>
    </w:p>
    <w:p>
      <w:pPr>
        <w:spacing w:line="560" w:lineRule="exact"/>
        <w:rPr>
          <w:rFonts w:hint="eastAsia"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、电子投标文件递交</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投标人应当按照《操作手册》规定，在截止时间前制作并上传电子投标文件。</w:t>
      </w:r>
      <w:r/>
    </w:p>
    <w:p>
      <w:pPr>
        <w:spacing w:line="560" w:lineRule="exact"/>
        <w:rPr>
          <w:rFonts w:hint="eastAsia" w:ascii="宋体" w:hAnsi="宋体"/>
          <w:sz w:val="24"/>
          <w:szCs w:val="24"/>
          <w:lang w:val="zh-CN"/>
        </w:rPr>
      </w:pPr>
      <w:r>
        <w:rPr>
          <w:rFonts w:hint="eastAsia" w:ascii="宋体" w:hAnsi="宋体"/>
          <w:sz w:val="24"/>
          <w:szCs w:val="24"/>
          <w:lang w:val="zh-CN"/>
        </w:rPr>
        <w:t xml:space="preserve">9、响应截止日期</w:t>
      </w:r>
      <w:r/>
    </w:p>
    <w:p>
      <w:pPr>
        <w:spacing w:line="560" w:lineRule="exact"/>
        <w:rPr>
          <w:rFonts w:hint="eastAsia" w:ascii="宋体" w:hAnsi="宋体"/>
          <w:sz w:val="24"/>
          <w:szCs w:val="24"/>
          <w:lang w:val="zh-CN"/>
        </w:rPr>
      </w:pPr>
      <w:r>
        <w:rPr>
          <w:rFonts w:hint="eastAsia" w:ascii="宋体" w:hAnsi="宋体"/>
          <w:sz w:val="24"/>
          <w:szCs w:val="24"/>
          <w:lang w:val="zh-CN"/>
        </w:rPr>
        <w:t xml:space="preserve">9.1 投标人上传电子投标文件的时间不得迟于公开招标中规定的响应截止时间。</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投标人应充分考虑到网络环境、网络宽带等风险因素，如因投标人自身原因造成的电子投标文件上传不成功的按照本招标文件第二章第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10、电子投标文件的撤回和修改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10.1 电子投标文件的撤回</w:t>
      </w:r>
      <w:r/>
    </w:p>
    <w:p>
      <w:pPr>
        <w:spacing w:line="560" w:lineRule="exact"/>
        <w:rPr>
          <w:rFonts w:hint="eastAsia" w:ascii="宋体" w:hAnsi="宋体"/>
          <w:sz w:val="24"/>
          <w:szCs w:val="24"/>
          <w:lang w:val="zh-CN"/>
        </w:rPr>
      </w:pPr>
      <w:r>
        <w:rPr>
          <w:rFonts w:hint="eastAsia" w:ascii="宋体" w:hAnsi="宋体"/>
          <w:sz w:val="24"/>
          <w:szCs w:val="24"/>
          <w:lang w:val="zh-CN"/>
        </w:rPr>
        <w:t xml:space="preserve">10.1.1 投标人可在响应截止时间前，撤回其电子投标文件，具体操作方法见《操作手册》。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10.1.2 投标人撤回电子投标文件，则认为其不再参与本项目采购活动。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10.2 电子投标文件的修改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10.2.1 投标人可在响应截止时间前，对其电子投标文件进行修改，具体操作方法见《操作手册》。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10.2.2 在投标截止时间之后，投标人不得对其电子投标文件作任何修改。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10.3 在投标截止时间至招标文件中规定的投标有效期满之间的这段时间内，投标人不得撤回投标文件。</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hint="eastAsia" w:ascii="宋体" w:hAnsi="宋体"/>
          <w:sz w:val="24"/>
          <w:szCs w:val="24"/>
          <w:lang w:val="zh-CN"/>
        </w:rPr>
      </w:pPr>
      <w:r>
        <w:rPr>
          <w:rFonts w:hint="eastAsia" w:ascii="宋体" w:hAnsi="宋体"/>
          <w:sz w:val="24"/>
          <w:szCs w:val="24"/>
          <w:lang w:val="zh-CN"/>
        </w:rPr>
        <w:t xml:space="preserve">11、开标</w:t>
      </w:r>
      <w:r/>
    </w:p>
    <w:p>
      <w:pPr>
        <w:spacing w:line="560" w:lineRule="exact"/>
        <w:rPr>
          <w:rFonts w:hint="eastAsia" w:ascii="宋体" w:hAnsi="宋体"/>
          <w:sz w:val="24"/>
          <w:szCs w:val="24"/>
          <w:lang w:val="zh-CN"/>
        </w:rPr>
      </w:pPr>
      <w:r>
        <w:rPr>
          <w:rFonts w:hint="eastAsia" w:ascii="宋体" w:hAnsi="宋体"/>
          <w:sz w:val="24"/>
          <w:szCs w:val="24"/>
          <w:lang w:val="zh-CN"/>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hint="eastAsia" w:ascii="宋体" w:hAnsi="宋体"/>
          <w:sz w:val="24"/>
          <w:szCs w:val="24"/>
          <w:lang w:val="zh-CN"/>
        </w:rPr>
      </w:pPr>
      <w:r>
        <w:rPr>
          <w:rFonts w:hint="eastAsia" w:ascii="宋体" w:hAnsi="宋体"/>
          <w:sz w:val="24"/>
          <w:szCs w:val="24"/>
          <w:lang w:val="zh-CN"/>
        </w:rPr>
        <w:t xml:space="preserve">11.2 开标仪式由代理机构组织。苏采云系统将自动对项目进行开标，并宣布各投标人名称和投标价格。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11.3 投标人在开标过程中涉及到的电子投标文件解密、开标结果确认等工作，应按照《操作手册》规定执行。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11.4 投标人如果对开标过程和开标记录有疑义，应当根据《操作手册》规定提出，如苏采云系统中《开标记录表》宣布后5分钟内未提出的，视同认可开标结果。</w:t>
      </w:r>
      <w:r/>
    </w:p>
    <w:p>
      <w:pPr>
        <w:spacing w:line="560" w:lineRule="exact"/>
        <w:rPr>
          <w:rFonts w:hint="eastAsia" w:ascii="宋体" w:hAnsi="宋体"/>
          <w:b/>
          <w:bCs/>
          <w:sz w:val="24"/>
          <w:szCs w:val="24"/>
        </w:rPr>
      </w:pPr>
      <w:r>
        <w:rPr>
          <w:rFonts w:hint="eastAsia" w:ascii="宋体" w:hAnsi="宋体"/>
          <w:b/>
          <w:bCs/>
          <w:sz w:val="24"/>
          <w:szCs w:val="24"/>
        </w:rPr>
        <w:t xml:space="preserve">12、评标委员会</w:t>
      </w:r>
      <w:r/>
    </w:p>
    <w:p>
      <w:pPr>
        <w:spacing w:line="560" w:lineRule="exact"/>
        <w:rPr>
          <w:rFonts w:hint="eastAsia" w:ascii="宋体" w:hAnsi="宋体"/>
          <w:sz w:val="24"/>
          <w:szCs w:val="24"/>
        </w:rPr>
      </w:pPr>
      <w:r>
        <w:rPr>
          <w:rFonts w:hint="eastAsia" w:ascii="宋体" w:hAnsi="宋体"/>
          <w:sz w:val="24"/>
          <w:szCs w:val="24"/>
        </w:rPr>
        <w:t xml:space="preserve">12.1 开标后，代理机构将立即组织评标委员会进行评标。</w:t>
      </w:r>
      <w:r/>
    </w:p>
    <w:p>
      <w:pPr>
        <w:spacing w:line="560" w:lineRule="exact"/>
        <w:rPr>
          <w:rFonts w:hint="eastAsia" w:ascii="宋体" w:hAnsi="宋体"/>
          <w:sz w:val="24"/>
          <w:szCs w:val="24"/>
        </w:rPr>
      </w:pPr>
      <w:r>
        <w:rPr>
          <w:rFonts w:hint="eastAsia" w:ascii="宋体" w:hAnsi="宋体"/>
          <w:sz w:val="24"/>
          <w:szCs w:val="24"/>
        </w:rPr>
        <w:t xml:space="preserve">12.2 评标委员会由五个有关技术、经济等方面的专家或招标人代表和四个有关技术、经济等方面的专家组成，且人员构成符合政府采购有关规定。</w:t>
      </w:r>
      <w:r/>
    </w:p>
    <w:p>
      <w:pPr>
        <w:spacing w:line="560" w:lineRule="exact"/>
        <w:rPr>
          <w:rFonts w:hint="eastAsia" w:ascii="宋体" w:hAnsi="宋体"/>
          <w:sz w:val="24"/>
          <w:szCs w:val="24"/>
        </w:rPr>
      </w:pPr>
      <w:r>
        <w:rPr>
          <w:rFonts w:hint="eastAsia" w:ascii="宋体" w:hAnsi="宋体"/>
          <w:sz w:val="24"/>
          <w:szCs w:val="24"/>
        </w:rPr>
        <w:t xml:space="preserve">12.3 评标委员会独立工作，负责评标所有电子投标文件并确定中标人。</w:t>
      </w:r>
      <w:r/>
    </w:p>
    <w:p>
      <w:pPr>
        <w:spacing w:line="560" w:lineRule="exact"/>
        <w:rPr>
          <w:rFonts w:hint="eastAsia" w:ascii="宋体" w:hAnsi="宋体"/>
          <w:b/>
          <w:bCs/>
          <w:sz w:val="24"/>
          <w:szCs w:val="24"/>
        </w:rPr>
      </w:pPr>
      <w:r>
        <w:rPr>
          <w:rFonts w:hint="eastAsia" w:ascii="宋体" w:hAnsi="宋体"/>
          <w:b/>
          <w:bCs/>
          <w:sz w:val="24"/>
          <w:szCs w:val="24"/>
        </w:rPr>
        <w:t xml:space="preserve">13、评标过程的保密与公正</w:t>
      </w:r>
      <w:r/>
    </w:p>
    <w:p>
      <w:pPr>
        <w:spacing w:line="560" w:lineRule="exact"/>
        <w:rPr>
          <w:rFonts w:hint="eastAsia" w:ascii="宋体" w:hAnsi="宋体"/>
          <w:sz w:val="24"/>
          <w:szCs w:val="24"/>
        </w:rPr>
      </w:pPr>
      <w:r>
        <w:rPr>
          <w:rFonts w:hint="eastAsia" w:ascii="宋体" w:hAnsi="宋体"/>
          <w:sz w:val="24"/>
          <w:szCs w:val="24"/>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宋体" w:hAnsi="宋体"/>
          <w:sz w:val="24"/>
          <w:szCs w:val="24"/>
        </w:rPr>
      </w:pPr>
      <w:r>
        <w:rPr>
          <w:rFonts w:hint="eastAsia" w:ascii="宋体" w:hAnsi="宋体"/>
          <w:sz w:val="24"/>
          <w:szCs w:val="24"/>
        </w:rPr>
        <w:t xml:space="preserve">13.2 在评标过程中，投标人不得以任何行为影响评标过程，否则其电子投标文件将被作为无效投标文件。</w:t>
      </w:r>
      <w:r/>
    </w:p>
    <w:p>
      <w:pPr>
        <w:spacing w:line="560" w:lineRule="exact"/>
        <w:rPr>
          <w:rFonts w:hint="eastAsia" w:ascii="宋体" w:hAnsi="宋体"/>
          <w:sz w:val="24"/>
          <w:szCs w:val="24"/>
        </w:rPr>
      </w:pPr>
      <w:r>
        <w:rPr>
          <w:rFonts w:hint="eastAsia" w:ascii="宋体" w:hAnsi="宋体"/>
          <w:sz w:val="24"/>
          <w:szCs w:val="24"/>
        </w:rPr>
        <w:t xml:space="preserve">13.3 代理机构和评标委员会不向未中标的投标人解释未中标原因，也不公布评标过程中的相关细节。</w:t>
      </w:r>
      <w:r/>
    </w:p>
    <w:p>
      <w:pPr>
        <w:spacing w:line="560" w:lineRule="exact"/>
        <w:rPr>
          <w:rFonts w:hint="eastAsia" w:ascii="宋体" w:hAnsi="宋体"/>
          <w:sz w:val="24"/>
          <w:szCs w:val="24"/>
        </w:rPr>
      </w:pPr>
      <w:r>
        <w:rPr>
          <w:rFonts w:hint="eastAsia" w:ascii="宋体" w:hAnsi="宋体"/>
          <w:sz w:val="24"/>
          <w:szCs w:val="24"/>
        </w:rPr>
        <w:t xml:space="preserve">13.4 采用综合评分法的项目，未中标的投标人可于中标结果公告期限届满之日起通过苏采云系统查看自己的评审得分及排序情况。</w:t>
      </w:r>
      <w:r/>
    </w:p>
    <w:p>
      <w:pPr>
        <w:spacing w:line="560" w:lineRule="exact"/>
        <w:rPr>
          <w:rFonts w:hint="eastAsia" w:ascii="宋体" w:hAnsi="宋体"/>
          <w:b/>
          <w:bCs/>
          <w:sz w:val="24"/>
          <w:szCs w:val="24"/>
        </w:rPr>
      </w:pPr>
      <w:r>
        <w:rPr>
          <w:rFonts w:hint="eastAsia" w:ascii="宋体" w:hAnsi="宋体"/>
          <w:b/>
          <w:bCs/>
          <w:sz w:val="24"/>
          <w:szCs w:val="24"/>
        </w:rPr>
        <w:t xml:space="preserve">14、电子投标文件的澄清</w:t>
      </w:r>
      <w:r/>
    </w:p>
    <w:p>
      <w:pPr>
        <w:spacing w:line="560" w:lineRule="exact"/>
        <w:rPr>
          <w:rFonts w:hint="eastAsia" w:ascii="宋体" w:hAnsi="宋体"/>
          <w:sz w:val="24"/>
          <w:szCs w:val="24"/>
        </w:rPr>
      </w:pPr>
      <w:r>
        <w:rPr>
          <w:rFonts w:hint="eastAsia" w:ascii="宋体" w:hAnsi="宋体"/>
          <w:sz w:val="24"/>
          <w:szCs w:val="24"/>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宋体" w:hAnsi="宋体"/>
          <w:sz w:val="24"/>
          <w:szCs w:val="24"/>
        </w:rPr>
      </w:pPr>
      <w:r>
        <w:rPr>
          <w:rFonts w:hint="eastAsia" w:ascii="宋体" w:hAnsi="宋体"/>
          <w:sz w:val="24"/>
          <w:szCs w:val="24"/>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hint="eastAsia" w:ascii="宋体" w:hAnsi="宋体"/>
          <w:sz w:val="24"/>
          <w:szCs w:val="24"/>
        </w:rPr>
      </w:pPr>
      <w:r>
        <w:rPr>
          <w:rFonts w:hint="eastAsia" w:ascii="宋体" w:hAnsi="宋体"/>
          <w:sz w:val="24"/>
          <w:szCs w:val="24"/>
        </w:rPr>
        <w:t xml:space="preserve">14.3 在接到评标委员会澄清、说明和补正要求的投标人如未按规定作出澄清、说明和补正，其风险由投标人自行承担。</w:t>
      </w:r>
      <w:r/>
    </w:p>
    <w:p>
      <w:pPr>
        <w:spacing w:line="560" w:lineRule="exact"/>
        <w:rPr>
          <w:rFonts w:hint="eastAsia" w:ascii="宋体" w:hAnsi="宋体"/>
          <w:b/>
          <w:bCs/>
          <w:sz w:val="24"/>
          <w:szCs w:val="24"/>
        </w:rPr>
      </w:pPr>
      <w:r>
        <w:rPr>
          <w:rFonts w:hint="eastAsia" w:ascii="宋体" w:hAnsi="宋体"/>
          <w:b/>
          <w:bCs/>
          <w:sz w:val="24"/>
          <w:szCs w:val="24"/>
        </w:rPr>
        <w:t xml:space="preserve">15、对电子投标文件的初审</w:t>
      </w:r>
      <w:r/>
    </w:p>
    <w:p>
      <w:pPr>
        <w:spacing w:line="560" w:lineRule="exact"/>
        <w:rPr>
          <w:rFonts w:hint="eastAsia" w:ascii="宋体" w:hAnsi="宋体"/>
          <w:sz w:val="24"/>
          <w:szCs w:val="24"/>
        </w:rPr>
      </w:pPr>
      <w:r>
        <w:rPr>
          <w:rFonts w:hint="eastAsia" w:ascii="宋体" w:hAnsi="宋体"/>
          <w:sz w:val="24"/>
          <w:szCs w:val="24"/>
        </w:rPr>
        <w:t xml:space="preserve">15.1 电子投标文件初审分为资格审查和符合性审查。</w:t>
      </w:r>
      <w:r/>
    </w:p>
    <w:p>
      <w:pPr>
        <w:spacing w:line="560" w:lineRule="exact"/>
        <w:rPr>
          <w:rFonts w:hint="eastAsia" w:ascii="宋体" w:hAnsi="宋体"/>
          <w:sz w:val="24"/>
          <w:szCs w:val="24"/>
        </w:rPr>
      </w:pPr>
      <w:r>
        <w:rPr>
          <w:rFonts w:hint="eastAsia" w:ascii="宋体" w:hAnsi="宋体"/>
          <w:sz w:val="24"/>
          <w:szCs w:val="24"/>
        </w:rPr>
        <w:t xml:space="preserve">15.1.1 资格审查：依据法律法规和招标文件的规定，由招标人或评标委员会老师对电子投标</w:t>
      </w:r>
      <w:r>
        <w:rPr>
          <w:rFonts w:hint="eastAsia" w:ascii="宋体" w:hAnsi="宋体"/>
          <w:sz w:val="24"/>
          <w:szCs w:val="24"/>
        </w:rPr>
        <w:t xml:space="preserve">文件中的资格证明文件进行审查。资格审查的结论，招标人或评标委员会老师以书面形式向评标委员会进行反馈。</w:t>
      </w:r>
      <w:r/>
    </w:p>
    <w:p>
      <w:pPr>
        <w:spacing w:line="560" w:lineRule="exact"/>
        <w:rPr>
          <w:rFonts w:hint="eastAsia" w:ascii="宋体" w:hAnsi="宋体"/>
          <w:sz w:val="24"/>
          <w:szCs w:val="24"/>
        </w:rPr>
      </w:pPr>
      <w:r>
        <w:rPr>
          <w:rFonts w:hint="eastAsia" w:ascii="宋体" w:hAnsi="宋体"/>
          <w:sz w:val="24"/>
          <w:szCs w:val="24"/>
        </w:rPr>
        <w:t xml:space="preserve">招标人或评标委员会老师在进行资格性审查的同时，将在“信用中国”网站（www.creditchina.gov.cn）查询投标人的信用记录，以确定投标人是否具备投标资格，查询结果留存并归档。</w:t>
      </w:r>
      <w:r/>
    </w:p>
    <w:p>
      <w:pPr>
        <w:spacing w:line="560" w:lineRule="exact"/>
        <w:rPr>
          <w:rFonts w:hint="eastAsia" w:ascii="宋体" w:hAnsi="宋体"/>
          <w:sz w:val="24"/>
          <w:szCs w:val="24"/>
        </w:rPr>
      </w:pPr>
      <w:r>
        <w:rPr>
          <w:rFonts w:hint="eastAsia" w:ascii="宋体" w:hAnsi="宋体"/>
          <w:sz w:val="24"/>
          <w:szCs w:val="24"/>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hint="eastAsia" w:ascii="宋体" w:hAnsi="宋体"/>
          <w:sz w:val="24"/>
          <w:szCs w:val="24"/>
        </w:rPr>
      </w:pPr>
      <w:r>
        <w:rPr>
          <w:rFonts w:hint="eastAsia" w:ascii="宋体" w:hAnsi="宋体"/>
          <w:sz w:val="24"/>
          <w:szCs w:val="24"/>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sz w:val="24"/>
          <w:szCs w:val="24"/>
        </w:rPr>
      </w:pPr>
      <w:r>
        <w:rPr>
          <w:rFonts w:hint="eastAsia" w:ascii="宋体" w:hAnsi="宋体"/>
          <w:sz w:val="24"/>
          <w:szCs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hint="eastAsia" w:ascii="宋体" w:hAnsi="宋体"/>
          <w:sz w:val="24"/>
          <w:szCs w:val="24"/>
        </w:rPr>
      </w:pPr>
      <w:r>
        <w:rPr>
          <w:rFonts w:hint="eastAsia" w:ascii="宋体" w:hAnsi="宋体"/>
          <w:sz w:val="24"/>
          <w:szCs w:val="24"/>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宋体" w:hAnsi="宋体"/>
          <w:sz w:val="24"/>
          <w:szCs w:val="24"/>
        </w:rPr>
      </w:pPr>
      <w:r>
        <w:rPr>
          <w:rFonts w:hint="eastAsia" w:ascii="宋体" w:hAnsi="宋体"/>
          <w:sz w:val="24"/>
          <w:szCs w:val="24"/>
        </w:rPr>
        <w:t xml:space="preserve">15.4 评标委员会将对确定为实质性响应的响应进行进一步审核，看其是否有计算上或累加上的算术错误，修正错误的原则如下：</w:t>
      </w:r>
      <w:r/>
    </w:p>
    <w:p>
      <w:pPr>
        <w:spacing w:line="560" w:lineRule="exact"/>
        <w:rPr>
          <w:rFonts w:hint="eastAsia" w:ascii="宋体" w:hAnsi="宋体"/>
          <w:sz w:val="24"/>
          <w:szCs w:val="24"/>
        </w:rPr>
      </w:pPr>
      <w:r>
        <w:rPr>
          <w:rFonts w:hint="eastAsia" w:ascii="宋体" w:hAnsi="宋体"/>
          <w:sz w:val="24"/>
          <w:szCs w:val="24"/>
        </w:rPr>
        <w:t xml:space="preserve">（1）电子投标文件中开标一览表内容与电子投标文件中相应内容不一致的，以开标一览表为准。</w:t>
      </w:r>
      <w:r/>
    </w:p>
    <w:p>
      <w:pPr>
        <w:spacing w:line="5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spacing w:line="5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spacing w:line="5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spacing w:line="5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hint="eastAsia" w:ascii="宋体" w:hAnsi="宋体"/>
          <w:sz w:val="24"/>
          <w:szCs w:val="24"/>
        </w:rPr>
      </w:pPr>
      <w:r>
        <w:rPr>
          <w:rFonts w:hint="eastAsia" w:ascii="宋体" w:hAnsi="宋体"/>
          <w:sz w:val="24"/>
          <w:szCs w:val="24"/>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hint="eastAsia" w:ascii="宋体" w:hAnsi="宋体"/>
          <w:sz w:val="24"/>
          <w:szCs w:val="24"/>
        </w:rPr>
      </w:pPr>
      <w:r>
        <w:rPr>
          <w:rFonts w:hint="eastAsia" w:ascii="宋体" w:hAnsi="宋体"/>
          <w:sz w:val="24"/>
          <w:szCs w:val="24"/>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宋体" w:hAnsi="宋体"/>
          <w:sz w:val="24"/>
          <w:szCs w:val="24"/>
        </w:rPr>
      </w:pPr>
      <w:r>
        <w:rPr>
          <w:rFonts w:hint="eastAsia" w:ascii="宋体" w:hAnsi="宋体"/>
          <w:sz w:val="24"/>
          <w:szCs w:val="24"/>
        </w:rPr>
        <w:t xml:space="preserve">15.7 投标人在开、评标全过程中应保持通讯畅通，及时登录苏采云系统查阅、答复相关信息，并安排专人与代理机构及评标委员会联系。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五、无效投标条款和废标条款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16.1无效投标条款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16.1.1 投标人在苏采云系统规定的时间内未成功解密电子投标文件的。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16.1.2 投标人未按照招标文件要求上传电子投标文件的。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16.1.3 投标人同一采购包提交两个（含两个）以上不同的投标报价的。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16.1.4 投标人不具备招标文件中规定资格要求的。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16.1.5 投标人的报价超过了采购预算或最高限价的。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16.1.6 未通过符合性审查的。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16.1.7 不符合招标文件中规定的实质性要求的。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16.1.9  电子投标文件含有招标人不能接受的附加条件的。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16.1.10 </w:t>
      </w:r>
      <w:r>
        <w:rPr>
          <w:rFonts w:hint="eastAsia" w:ascii="宋体" w:hAnsi="宋体"/>
          <w:sz w:val="24"/>
          <w:szCs w:val="24"/>
          <w:lang w:val="zh-CN"/>
        </w:rPr>
        <w:t xml:space="preserve">强化政府采购异常低价审查：</w:t>
      </w:r>
      <w:r/>
    </w:p>
    <w:p>
      <w:pPr>
        <w:spacing w:line="560" w:lineRule="exact"/>
        <w:rPr>
          <w:rFonts w:hint="eastAsia" w:ascii="宋体" w:hAnsi="宋体"/>
          <w:sz w:val="24"/>
          <w:szCs w:val="24"/>
          <w:lang w:val="zh-CN"/>
        </w:rPr>
      </w:pPr>
      <w:r>
        <w:rPr>
          <w:rFonts w:hint="eastAsia" w:ascii="宋体" w:hAnsi="宋体"/>
          <w:sz w:val="24"/>
          <w:szCs w:val="24"/>
          <w:lang w:val="zh-CN"/>
        </w:rPr>
        <w:t xml:space="preserve">（1）评审过程中出现下列情形之一的，评审委员会应当启动异常低价投标（响应）审查程序：</w:t>
      </w:r>
      <w:r/>
    </w:p>
    <w:p>
      <w:pPr>
        <w:spacing w:line="560" w:lineRule="exact"/>
        <w:rPr>
          <w:rFonts w:hint="eastAsia" w:ascii="宋体" w:hAnsi="宋体"/>
          <w:sz w:val="24"/>
          <w:szCs w:val="24"/>
          <w:lang w:val="zh-CN"/>
        </w:rPr>
      </w:pPr>
      <w:r>
        <w:rPr>
          <w:rFonts w:hint="eastAsia" w:ascii="宋体" w:hAnsi="宋体"/>
          <w:sz w:val="24"/>
          <w:szCs w:val="24"/>
          <w:lang w:val="zh-CN"/>
        </w:rPr>
        <w:t xml:space="preserve">①投标（响应）报价低于采购项目预算 50%的，即投标（响应）报价&lt;采购项目预算×50%；</w:t>
      </w:r>
      <w:r/>
    </w:p>
    <w:p>
      <w:pPr>
        <w:spacing w:line="560" w:lineRule="exact"/>
        <w:rPr>
          <w:rFonts w:hint="eastAsia" w:ascii="宋体" w:hAnsi="宋体"/>
          <w:sz w:val="24"/>
          <w:szCs w:val="24"/>
          <w:lang w:val="zh-CN"/>
        </w:rPr>
      </w:pPr>
      <w:r>
        <w:rPr>
          <w:rFonts w:hint="eastAsia" w:ascii="宋体" w:hAnsi="宋体"/>
          <w:sz w:val="24"/>
          <w:szCs w:val="24"/>
          <w:lang w:val="zh-CN"/>
        </w:rPr>
        <w:t xml:space="preserve">②投标（响应）报价低于采购项目最高限价 45%的，即投标（响应）报价&lt;采购项目最高限价×45%；</w:t>
      </w:r>
      <w:r/>
    </w:p>
    <w:p>
      <w:pPr>
        <w:spacing w:line="560" w:lineRule="exact"/>
        <w:rPr>
          <w:rFonts w:hint="eastAsia" w:ascii="宋体" w:hAnsi="宋体"/>
          <w:sz w:val="24"/>
          <w:szCs w:val="24"/>
          <w:lang w:val="zh-CN"/>
        </w:rPr>
      </w:pPr>
      <w:r>
        <w:rPr>
          <w:rFonts w:hint="eastAsia" w:ascii="宋体" w:hAnsi="宋体"/>
          <w:sz w:val="24"/>
          <w:szCs w:val="24"/>
          <w:lang w:val="zh-CN"/>
        </w:rPr>
        <w:t xml:space="preserve">③评审委员会认定的供应商报价过低、有可能影响产品质量或者不能诚信履约的其他情形。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宋体" w:hAnsi="宋体"/>
          <w:sz w:val="24"/>
          <w:szCs w:val="24"/>
          <w:lang w:val="zh-CN"/>
        </w:rPr>
      </w:pPr>
      <w:r>
        <w:rPr>
          <w:rFonts w:hint="eastAsia" w:ascii="宋体" w:hAnsi="宋体"/>
          <w:sz w:val="24"/>
          <w:szCs w:val="24"/>
          <w:lang w:val="zh-CN"/>
        </w:rPr>
        <w:t xml:space="preserve">16.1.12 电子投标文件未按照招标文件要求加盖CA电子公章的。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16.1.13 其他法律、法规及本招标文件规定的属无效投标的情形。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16.2 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16.2.1 投标截止时间结束后参加投标的投标人不足三家的。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16.2.2 出现影响采购公正的违法、违规行为的。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16.2.3 因重大变故，采购任务取消的。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16.2.4 评标委员会认定招标文件存在歧义、重大缺陷导致评标工作无法进行。</w:t>
      </w:r>
      <w:r/>
    </w:p>
    <w:p>
      <w:pPr>
        <w:spacing w:line="560" w:lineRule="exact"/>
        <w:rPr>
          <w:rFonts w:hint="eastAsia" w:ascii="宋体" w:hAnsi="宋体"/>
          <w:sz w:val="24"/>
          <w:szCs w:val="24"/>
          <w:lang w:val="zh-CN"/>
        </w:rPr>
      </w:pPr>
      <w:r>
        <w:rPr>
          <w:rFonts w:hint="eastAsia" w:ascii="宋体" w:hAnsi="宋体"/>
          <w:sz w:val="24"/>
          <w:szCs w:val="24"/>
          <w:lang w:val="zh-CN"/>
        </w:rPr>
        <w:t xml:space="preserve">16.2.5 因苏采云系统故障原因造成开标不成功的。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hint="eastAsia" w:ascii="宋体" w:hAnsi="宋体"/>
          <w:sz w:val="24"/>
          <w:szCs w:val="24"/>
          <w:lang w:val="zh-CN"/>
        </w:rPr>
      </w:pPr>
      <w:r>
        <w:rPr>
          <w:rFonts w:hint="eastAsia" w:ascii="宋体" w:hAnsi="宋体"/>
          <w:sz w:val="24"/>
          <w:szCs w:val="24"/>
          <w:lang w:val="zh-CN"/>
        </w:rPr>
        <w:t xml:space="preserve">17、确定中标单位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17.1 中标候选人的选取原则详见招标文件第二章规定。 </w:t>
      </w:r>
      <w:r/>
    </w:p>
    <w:p>
      <w:pPr>
        <w:spacing w:line="560" w:lineRule="exact"/>
        <w:rPr>
          <w:rFonts w:hint="eastAsia" w:ascii="宋体" w:hAnsi="宋体"/>
          <w:sz w:val="24"/>
          <w:szCs w:val="24"/>
          <w:lang w:val="zh-CN"/>
        </w:rPr>
      </w:pPr>
      <w:r>
        <w:rPr>
          <w:rFonts w:hint="eastAsia" w:ascii="宋体" w:hAnsi="宋体"/>
          <w:sz w:val="24"/>
          <w:szCs w:val="24"/>
          <w:lang w:val="zh-CN"/>
        </w:rPr>
        <w:t xml:space="preserve">17.2 招标人应根据评标委员会推荐的中标候选人确定中标人或评标委员会根据排名确定1-3名中标候选人。</w:t>
      </w:r>
      <w:r/>
    </w:p>
    <w:p>
      <w:pPr>
        <w:spacing w:line="560" w:lineRule="exact"/>
        <w:rPr>
          <w:rFonts w:hint="eastAsia" w:ascii="宋体" w:hAnsi="宋体"/>
          <w:sz w:val="24"/>
          <w:szCs w:val="24"/>
          <w:lang w:val="zh-CN"/>
        </w:rPr>
      </w:pPr>
      <w:r>
        <w:rPr>
          <w:rFonts w:hint="eastAsia" w:ascii="宋体" w:hAnsi="宋体"/>
          <w:sz w:val="24"/>
          <w:szCs w:val="24"/>
          <w:lang w:val="zh-CN"/>
        </w:rPr>
        <w:t xml:space="preserve">17.3 代理机构将在“江苏政府采购网”发布中标公告，公告期限为1个工作日。</w:t>
      </w:r>
      <w:r/>
    </w:p>
    <w:p>
      <w:pPr>
        <w:spacing w:line="560" w:lineRule="exact"/>
        <w:rPr>
          <w:rFonts w:hint="eastAsia" w:ascii="宋体" w:hAnsi="宋体"/>
          <w:sz w:val="24"/>
          <w:szCs w:val="24"/>
          <w:lang w:val="zh-CN"/>
        </w:rPr>
      </w:pPr>
      <w:r>
        <w:rPr>
          <w:rFonts w:hint="eastAsia" w:ascii="宋体" w:hAnsi="宋体"/>
          <w:sz w:val="24"/>
          <w:szCs w:val="24"/>
          <w:lang w:val="zh-CN"/>
        </w:rPr>
        <w:t xml:space="preserve">17.4 若有充分证据证明，中标人出现下列情况之一的，一经查实，将被取消中标资格：</w:t>
      </w:r>
      <w:r/>
    </w:p>
    <w:p>
      <w:pPr>
        <w:spacing w:line="560" w:lineRule="exact"/>
        <w:rPr>
          <w:rFonts w:hint="eastAsia" w:ascii="宋体" w:hAnsi="宋体"/>
          <w:sz w:val="24"/>
          <w:szCs w:val="24"/>
          <w:lang w:val="zh-CN"/>
        </w:rPr>
      </w:pPr>
      <w:r>
        <w:rPr>
          <w:rFonts w:hint="eastAsia" w:ascii="宋体" w:hAnsi="宋体"/>
          <w:sz w:val="24"/>
          <w:szCs w:val="24"/>
          <w:lang w:val="zh-CN"/>
        </w:rPr>
        <w:t xml:space="preserve">17.4.1 提供虚假材料谋取中标的。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17.4.2 向招标人、代理机构行贿或者提供其他不正当利益的。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17.4.3 属于本文件规定的无效条件，但在评标过程中又未被评标委员会发现的。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17.4.4 与招标人或者其他投标人恶意串通的。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17.4.5 采取不正当手段诋毁、排挤其他投标人的。</w:t>
      </w:r>
      <w:r/>
    </w:p>
    <w:p>
      <w:pPr>
        <w:spacing w:line="560" w:lineRule="exact"/>
        <w:rPr>
          <w:rFonts w:hint="eastAsia" w:ascii="宋体" w:hAnsi="宋体"/>
          <w:sz w:val="24"/>
          <w:szCs w:val="24"/>
          <w:lang w:val="zh-CN"/>
        </w:rPr>
      </w:pPr>
      <w:r>
        <w:rPr>
          <w:rFonts w:hint="eastAsia" w:ascii="宋体" w:hAnsi="宋体"/>
          <w:sz w:val="24"/>
          <w:szCs w:val="24"/>
          <w:lang w:val="zh-CN"/>
        </w:rPr>
        <w:t xml:space="preserve">17.5 有下列情形之一的，视为投标人串通投标，投标无效：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17.5.1 不同投标人的电子投标文件由同一单位或者个人编制。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17.5.2 不同投标人委托同一单位或者个人办理投标事宜。</w:t>
      </w:r>
      <w:r/>
    </w:p>
    <w:p>
      <w:pPr>
        <w:spacing w:line="560" w:lineRule="exact"/>
        <w:rPr>
          <w:rFonts w:hint="eastAsia" w:ascii="宋体" w:hAnsi="宋体"/>
          <w:sz w:val="24"/>
          <w:szCs w:val="24"/>
          <w:lang w:val="zh-CN"/>
        </w:rPr>
      </w:pPr>
      <w:r>
        <w:rPr>
          <w:rFonts w:hint="eastAsia" w:ascii="宋体" w:hAnsi="宋体"/>
          <w:sz w:val="24"/>
          <w:szCs w:val="24"/>
          <w:lang w:val="zh-CN"/>
        </w:rPr>
        <w:t xml:space="preserve">17.5.3 不同投标人的电子投标文件载明的项目管理成员或者联系人员为同一人。</w:t>
      </w:r>
      <w:r/>
    </w:p>
    <w:p>
      <w:pPr>
        <w:spacing w:line="560" w:lineRule="exact"/>
        <w:rPr>
          <w:rFonts w:hint="eastAsia" w:ascii="宋体" w:hAnsi="宋体"/>
          <w:sz w:val="24"/>
          <w:szCs w:val="24"/>
          <w:lang w:val="zh-CN"/>
        </w:rPr>
      </w:pPr>
      <w:r>
        <w:rPr>
          <w:rFonts w:hint="eastAsia" w:ascii="宋体" w:hAnsi="宋体"/>
          <w:sz w:val="24"/>
          <w:szCs w:val="24"/>
          <w:lang w:val="zh-CN"/>
        </w:rPr>
        <w:t xml:space="preserve">17.5.4 不同投标人的电子投标文件异常一致或者投标报价呈规律性差异。</w:t>
      </w:r>
      <w:r/>
    </w:p>
    <w:p>
      <w:pPr>
        <w:spacing w:line="560" w:lineRule="exact"/>
        <w:rPr>
          <w:rFonts w:hint="eastAsia" w:ascii="宋体" w:hAnsi="宋体"/>
          <w:sz w:val="24"/>
          <w:szCs w:val="24"/>
          <w:lang w:val="zh-CN"/>
        </w:rPr>
      </w:pPr>
      <w:r>
        <w:rPr>
          <w:rFonts w:hint="eastAsia" w:ascii="宋体" w:hAnsi="宋体"/>
          <w:sz w:val="24"/>
          <w:szCs w:val="24"/>
          <w:lang w:val="zh-CN"/>
        </w:rPr>
        <w:t xml:space="preserve">17.5.5 不同投标人使用同一电脑上传电子投标文件的。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提醒：不同投标人使用同一ip地址上传投标文件的可能会被苏彩云系统认定为串标，请各位投标人予以关注。</w:t>
      </w:r>
      <w:r/>
    </w:p>
    <w:p>
      <w:pPr>
        <w:spacing w:line="560" w:lineRule="exact"/>
        <w:rPr>
          <w:rFonts w:hint="eastAsia" w:ascii="宋体" w:hAnsi="宋体"/>
          <w:sz w:val="24"/>
          <w:szCs w:val="24"/>
          <w:lang w:val="zh-CN"/>
        </w:rPr>
      </w:pPr>
      <w:r>
        <w:rPr>
          <w:rFonts w:hint="eastAsia" w:ascii="宋体" w:hAnsi="宋体"/>
          <w:sz w:val="24"/>
          <w:szCs w:val="24"/>
          <w:lang w:val="zh-CN"/>
        </w:rPr>
        <w:t xml:space="preserve">18、质疑处理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18.2.1 对可以质疑的采购文件提出质疑的，为收到采购文件之日或者采购文件公告期限届满之日；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18.2.2 对采购过程提出质疑的，为各采购程序环节结束之日；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18.2.3 对中标结果提出质疑的，为中标结果公告期限届满之日。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hint="eastAsia" w:ascii="宋体" w:hAnsi="宋体"/>
          <w:sz w:val="24"/>
          <w:szCs w:val="24"/>
          <w:lang w:val="zh-CN"/>
        </w:rPr>
      </w:pPr>
      <w:r>
        <w:rPr>
          <w:rFonts w:hint="eastAsia" w:ascii="宋体" w:hAnsi="宋体"/>
          <w:sz w:val="24"/>
          <w:szCs w:val="24"/>
          <w:lang w:val="zh-CN"/>
        </w:rPr>
        <w:t xml:space="preserve">18.3 以下情形的质疑不予受理</w:t>
      </w:r>
      <w:r/>
    </w:p>
    <w:p>
      <w:pPr>
        <w:spacing w:line="560" w:lineRule="exact"/>
        <w:rPr>
          <w:rFonts w:hint="eastAsia" w:ascii="宋体" w:hAnsi="宋体"/>
          <w:sz w:val="24"/>
          <w:szCs w:val="24"/>
          <w:lang w:val="zh-CN"/>
        </w:rPr>
      </w:pPr>
      <w:r>
        <w:rPr>
          <w:rFonts w:hint="eastAsia" w:ascii="宋体" w:hAnsi="宋体"/>
          <w:sz w:val="24"/>
          <w:szCs w:val="24"/>
          <w:lang w:val="zh-CN"/>
        </w:rPr>
        <w:t xml:space="preserve">18.3.1 内容不符合《政府采购质疑和投诉办法》第十二条规定的质疑。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18.3.2 超出政府采购法定期限的质疑。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18.3.3 以传真、电子邮件等方式递交的非原件形式的质疑。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18.3.4 未参加投标活动的投标人或在投标活动中自身权益未受到损害的投标人所提出的质疑。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18.3.5 投标人组成联合体参加投标，联合体中任何一方或多方未按要求签字、加盖公章的质疑。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宋体" w:hAnsi="宋体"/>
          <w:sz w:val="24"/>
          <w:szCs w:val="24"/>
          <w:lang w:val="zh-CN"/>
        </w:rPr>
      </w:pPr>
      <w:r>
        <w:rPr>
          <w:rFonts w:hint="eastAsia" w:ascii="宋体" w:hAnsi="宋体"/>
          <w:sz w:val="24"/>
          <w:szCs w:val="24"/>
          <w:lang w:val="zh-CN"/>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hint="eastAsia" w:ascii="宋体" w:hAnsi="宋体"/>
          <w:sz w:val="24"/>
          <w:szCs w:val="24"/>
          <w:lang w:val="zh-CN"/>
        </w:rPr>
      </w:pPr>
      <w:r>
        <w:rPr>
          <w:rFonts w:hint="eastAsia" w:ascii="宋体" w:hAnsi="宋体"/>
          <w:sz w:val="24"/>
          <w:szCs w:val="24"/>
          <w:lang w:val="zh-CN"/>
        </w:rPr>
        <w:t xml:space="preserve">18.6 质疑函应当使用中文。相关当事人提供外文书证或者外国语视听资料的，应当附有中文</w:t>
      </w:r>
      <w:r>
        <w:rPr>
          <w:rFonts w:hint="eastAsia" w:ascii="宋体" w:hAnsi="宋体"/>
          <w:sz w:val="24"/>
          <w:szCs w:val="24"/>
          <w:lang w:val="zh-CN"/>
        </w:rPr>
        <w:t xml:space="preserve">译本，由翻译机构盖章或者翻译人员签名。</w:t>
      </w:r>
      <w:r/>
    </w:p>
    <w:p>
      <w:pPr>
        <w:spacing w:line="560" w:lineRule="exact"/>
        <w:rPr>
          <w:rFonts w:hint="eastAsia" w:ascii="宋体" w:hAnsi="宋体"/>
          <w:sz w:val="24"/>
          <w:szCs w:val="24"/>
          <w:lang w:val="zh-CN"/>
        </w:rPr>
      </w:pPr>
      <w:r>
        <w:rPr>
          <w:rFonts w:hint="eastAsia" w:ascii="宋体" w:hAnsi="宋体"/>
          <w:sz w:val="24"/>
          <w:szCs w:val="24"/>
          <w:lang w:val="zh-CN"/>
        </w:rPr>
        <w:t xml:space="preserve">18.7 质疑函应当书面提交至采购代理机构联系人（详见公开招标公告）处，如为现场提交的，提交时应出示有效身份证明。</w:t>
      </w:r>
      <w:r/>
    </w:p>
    <w:p>
      <w:pPr>
        <w:spacing w:line="560" w:lineRule="exact"/>
        <w:rPr>
          <w:rFonts w:hint="eastAsia" w:ascii="宋体" w:hAnsi="宋体"/>
          <w:sz w:val="24"/>
          <w:szCs w:val="24"/>
          <w:lang w:val="zh-CN"/>
        </w:rPr>
      </w:pPr>
      <w:r>
        <w:rPr>
          <w:rFonts w:hint="eastAsia" w:ascii="宋体" w:hAnsi="宋体"/>
          <w:sz w:val="24"/>
          <w:szCs w:val="24"/>
          <w:lang w:val="zh-CN"/>
        </w:rPr>
        <w:t xml:space="preserve">18.8 质疑投标人在法定质疑期内应当一次性提出针对同一采购环节的质疑事项。</w:t>
      </w:r>
      <w:r/>
    </w:p>
    <w:p>
      <w:pPr>
        <w:spacing w:line="560" w:lineRule="exact"/>
        <w:rPr>
          <w:rFonts w:hint="eastAsia" w:ascii="宋体" w:hAnsi="宋体"/>
          <w:sz w:val="24"/>
          <w:szCs w:val="24"/>
          <w:lang w:val="zh-CN"/>
        </w:rPr>
      </w:pPr>
      <w:r>
        <w:rPr>
          <w:rFonts w:hint="eastAsia" w:ascii="宋体" w:hAnsi="宋体"/>
          <w:sz w:val="24"/>
          <w:szCs w:val="24"/>
          <w:lang w:val="zh-CN"/>
        </w:rPr>
        <w:t xml:space="preserve">18.9 代理机构在收到投标人的质疑后将及时组织调查核实，在七个工作日内作出答复，答复的内容不涉及商业秘密。</w:t>
      </w:r>
      <w:r/>
    </w:p>
    <w:p>
      <w:pPr>
        <w:spacing w:line="560" w:lineRule="exact"/>
        <w:rPr>
          <w:rFonts w:hint="eastAsia" w:ascii="宋体" w:hAnsi="宋体"/>
          <w:sz w:val="24"/>
          <w:szCs w:val="24"/>
          <w:lang w:val="zh-CN"/>
        </w:rPr>
      </w:pPr>
      <w:r>
        <w:rPr>
          <w:rFonts w:hint="eastAsia" w:ascii="宋体" w:hAnsi="宋体"/>
          <w:sz w:val="24"/>
          <w:szCs w:val="24"/>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宋体" w:hAnsi="宋体"/>
          <w:sz w:val="24"/>
          <w:szCs w:val="24"/>
          <w:lang w:val="zh-CN"/>
        </w:rPr>
      </w:pPr>
      <w:r>
        <w:rPr>
          <w:rFonts w:hint="eastAsia" w:ascii="宋体" w:hAnsi="宋体"/>
          <w:sz w:val="24"/>
          <w:szCs w:val="24"/>
          <w:lang w:val="zh-CN"/>
        </w:rPr>
        <w:t xml:space="preserve">19、中标通知书</w:t>
      </w:r>
      <w:r/>
    </w:p>
    <w:p>
      <w:pPr>
        <w:spacing w:line="560" w:lineRule="exact"/>
        <w:rPr>
          <w:rFonts w:hint="eastAsia" w:ascii="宋体" w:hAnsi="宋体"/>
          <w:sz w:val="24"/>
          <w:szCs w:val="24"/>
          <w:lang w:val="zh-CN"/>
        </w:rPr>
      </w:pPr>
      <w:r>
        <w:rPr>
          <w:rFonts w:hint="eastAsia" w:ascii="宋体" w:hAnsi="宋体"/>
          <w:sz w:val="24"/>
          <w:szCs w:val="24"/>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hint="eastAsia" w:ascii="宋体" w:hAnsi="宋体"/>
          <w:sz w:val="24"/>
          <w:szCs w:val="24"/>
          <w:lang w:val="zh-CN"/>
        </w:rPr>
      </w:pPr>
      <w:r>
        <w:rPr>
          <w:rFonts w:hint="eastAsia" w:ascii="宋体" w:hAnsi="宋体"/>
          <w:sz w:val="24"/>
          <w:szCs w:val="24"/>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20、签订合同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20.l 中标人应当在中标通知书发出之日起三十日内，按照招标文件确定的事项与招标人签订政府采购合同。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20.2 招标文件、中标人的电子投标文件及采购过程中有关澄清、承诺文件均应作为合同附件。</w:t>
      </w:r>
      <w:r/>
    </w:p>
    <w:p>
      <w:pPr>
        <w:spacing w:line="560" w:lineRule="exact"/>
        <w:rPr>
          <w:rFonts w:hint="eastAsia" w:ascii="宋体" w:hAnsi="宋体"/>
          <w:sz w:val="24"/>
          <w:szCs w:val="24"/>
          <w:lang w:val="zh-CN"/>
        </w:rPr>
      </w:pPr>
      <w:r>
        <w:rPr>
          <w:rFonts w:hint="eastAsia" w:ascii="宋体" w:hAnsi="宋体"/>
          <w:sz w:val="24"/>
          <w:szCs w:val="24"/>
          <w:lang w:val="zh-CN"/>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hint="eastAsia" w:ascii="宋体" w:hAnsi="宋体"/>
          <w:sz w:val="24"/>
          <w:szCs w:val="24"/>
          <w:lang w:val="zh-CN"/>
        </w:rPr>
      </w:pPr>
      <w:r>
        <w:rPr>
          <w:rFonts w:hint="eastAsia" w:ascii="宋体" w:hAnsi="宋体"/>
          <w:sz w:val="24"/>
          <w:szCs w:val="24"/>
          <w:lang w:val="zh-CN"/>
        </w:rPr>
        <w:t xml:space="preserve">20.4 中标人除发生法律规定的不能预见、不能避免并不能克服的客观情况外不得放弃或拒绝</w:t>
      </w:r>
      <w:r>
        <w:rPr>
          <w:rFonts w:hint="eastAsia" w:ascii="宋体" w:hAnsi="宋体"/>
          <w:sz w:val="24"/>
          <w:szCs w:val="24"/>
          <w:lang w:val="zh-CN"/>
        </w:rPr>
        <w:t xml:space="preserve">签订合同。放弃或拒绝签订合同的，财政部门视情将其列入不良行为名单，在一至三年内不得参加南京市政府采购活动。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21、货物（包含与货物相关的服务）的追加</w:t>
      </w:r>
      <w:r/>
    </w:p>
    <w:p>
      <w:pPr>
        <w:spacing w:line="560" w:lineRule="exact"/>
        <w:rPr>
          <w:rFonts w:hint="eastAsia" w:ascii="宋体" w:hAnsi="宋体"/>
          <w:sz w:val="24"/>
          <w:szCs w:val="24"/>
          <w:lang w:val="zh-CN"/>
        </w:rPr>
      </w:pPr>
      <w:r>
        <w:rPr>
          <w:rFonts w:hint="eastAsia" w:ascii="宋体" w:hAnsi="宋体"/>
          <w:sz w:val="24"/>
          <w:szCs w:val="24"/>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pStyle w:val="817"/>
        <w:jc w:val="center"/>
        <w:spacing w:before="0" w:after="0" w:line="560" w:lineRule="exact"/>
        <w:rPr>
          <w:rStyle w:val="913"/>
          <w:sz w:val="32"/>
          <w:szCs w:val="32"/>
        </w:rPr>
      </w:pPr>
      <w:r>
        <w:rPr>
          <w:rFonts w:ascii="宋体" w:hAnsi="宋体"/>
          <w:szCs w:val="24"/>
          <w:lang w:val="zh-CN"/>
        </w:rPr>
        <w:br w:type="page" w:clear="all"/>
      </w:r>
      <w:bookmarkStart w:id="8" w:name="_Toc209013496"/>
      <w:r/>
      <w:bookmarkStart w:id="9" w:name="_Toc123027836"/>
      <w:r>
        <w:rPr>
          <w:rStyle w:val="913"/>
          <w:sz w:val="32"/>
          <w:szCs w:val="32"/>
        </w:rPr>
        <w:t xml:space="preserve">第三章</w:t>
      </w:r>
      <w:r>
        <w:rPr>
          <w:rStyle w:val="913"/>
          <w:sz w:val="32"/>
          <w:szCs w:val="32"/>
        </w:rPr>
        <w:t xml:space="preserve"> </w:t>
      </w:r>
      <w:r>
        <w:rPr>
          <w:rStyle w:val="913"/>
          <w:rFonts w:hint="eastAsia"/>
          <w:sz w:val="32"/>
          <w:szCs w:val="32"/>
        </w:rPr>
        <w:t xml:space="preserve"> </w:t>
      </w:r>
      <w:r>
        <w:rPr>
          <w:rStyle w:val="913"/>
          <w:sz w:val="32"/>
          <w:szCs w:val="32"/>
        </w:rPr>
        <w:t xml:space="preserve"> </w:t>
      </w:r>
      <w:r>
        <w:rPr>
          <w:rStyle w:val="913"/>
          <w:sz w:val="32"/>
          <w:szCs w:val="32"/>
        </w:rPr>
        <w:t xml:space="preserve">评</w:t>
      </w:r>
      <w:r>
        <w:rPr>
          <w:rStyle w:val="913"/>
          <w:rFonts w:hint="eastAsia"/>
          <w:sz w:val="32"/>
          <w:szCs w:val="32"/>
        </w:rPr>
        <w:t xml:space="preserve"> </w:t>
      </w:r>
      <w:r>
        <w:rPr>
          <w:rStyle w:val="913"/>
          <w:sz w:val="32"/>
          <w:szCs w:val="32"/>
        </w:rPr>
        <w:t xml:space="preserve">标</w:t>
      </w:r>
      <w:r>
        <w:rPr>
          <w:rStyle w:val="913"/>
          <w:rFonts w:hint="eastAsia"/>
          <w:sz w:val="32"/>
          <w:szCs w:val="32"/>
        </w:rPr>
        <w:t xml:space="preserve"> </w:t>
      </w:r>
      <w:r>
        <w:rPr>
          <w:rStyle w:val="913"/>
          <w:sz w:val="32"/>
          <w:szCs w:val="32"/>
        </w:rPr>
        <w:t xml:space="preserve">标</w:t>
      </w:r>
      <w:r>
        <w:rPr>
          <w:rStyle w:val="913"/>
          <w:rFonts w:hint="eastAsia"/>
          <w:sz w:val="32"/>
          <w:szCs w:val="32"/>
        </w:rPr>
        <w:t xml:space="preserve"> </w:t>
      </w:r>
      <w:r>
        <w:rPr>
          <w:rStyle w:val="913"/>
          <w:sz w:val="32"/>
          <w:szCs w:val="32"/>
        </w:rPr>
        <w:t xml:space="preserve">准</w:t>
      </w:r>
      <w:bookmarkEnd w:id="8"/>
      <w:r/>
      <w:bookmarkEnd w:id="9"/>
      <w:r/>
      <w:r/>
    </w:p>
    <w:tbl>
      <w:tblPr>
        <w:tblW w:w="4717" w:type="pct"/>
        <w:jc w:val="center"/>
        <w:tblLook w:val="04A0" w:firstRow="1" w:lastRow="0" w:firstColumn="1" w:lastColumn="0" w:noHBand="0" w:noVBand="1"/>
      </w:tblPr>
      <w:tblGrid>
        <w:gridCol w:w="951"/>
        <w:gridCol w:w="1198"/>
        <w:gridCol w:w="6270"/>
        <w:gridCol w:w="766"/>
      </w:tblGrid>
      <w:tr>
        <w:trPr>
          <w:jc w:val="center"/>
          <w:trHeight w:val="678"/>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编号</w:t>
            </w:r>
            <w:r/>
          </w:p>
        </w:tc>
        <w:tc>
          <w:tcPr>
            <w:tcBorders>
              <w:top w:val="single" w:color="auto" w:sz="4" w:space="0"/>
              <w:left w:val="none" w:color="000000"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一</w:t>
            </w:r>
            <w:r>
              <w:rPr>
                <w:rFonts w:ascii="宋体" w:hAnsi="宋体"/>
                <w:b/>
                <w:bCs/>
                <w:szCs w:val="21"/>
              </w:rPr>
              <w:t xml:space="preserve">级指标</w:t>
            </w:r>
            <w:r/>
          </w:p>
        </w:tc>
        <w:tc>
          <w:tcPr>
            <w:tcBorders>
              <w:top w:val="single" w:color="auto" w:sz="4" w:space="0"/>
              <w:left w:val="none" w:color="000000" w:sz="4" w:space="0"/>
              <w:bottom w:val="single" w:color="auto" w:sz="4" w:space="0"/>
              <w:right w:val="single" w:color="auto" w:sz="4" w:space="0"/>
            </w:tcBorders>
            <w:tcW w:w="3413"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二级指标</w:t>
            </w:r>
            <w:r/>
          </w:p>
        </w:tc>
        <w:tc>
          <w:tcPr>
            <w:tcBorders>
              <w:top w:val="single" w:color="auto"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b/>
                <w:bCs/>
                <w:szCs w:val="21"/>
              </w:rPr>
            </w:pPr>
            <w:r>
              <w:rPr>
                <w:rFonts w:hint="eastAsia" w:ascii="宋体" w:hAnsi="宋体"/>
                <w:b/>
                <w:bCs/>
                <w:szCs w:val="21"/>
              </w:rPr>
              <w:t xml:space="preserve">分值</w:t>
            </w:r>
            <w:r/>
          </w:p>
        </w:tc>
      </w:tr>
      <w:tr>
        <w:trPr>
          <w:jc w:val="center"/>
          <w:trHeight w:val="1552"/>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价格</w:t>
            </w:r>
            <w:r/>
          </w:p>
          <w:p>
            <w:pPr>
              <w:jc w:val="center"/>
              <w:spacing w:line="560" w:lineRule="exact"/>
              <w:widowControl/>
              <w:rPr>
                <w:rFonts w:hint="eastAsia" w:ascii="宋体" w:hAnsi="宋体"/>
                <w:szCs w:val="21"/>
              </w:rPr>
            </w:pPr>
            <w:r>
              <w:rPr>
                <w:rFonts w:hint="eastAsia" w:ascii="宋体" w:hAnsi="宋体"/>
                <w:szCs w:val="21"/>
              </w:rPr>
              <w:t xml:space="preserve">（10分）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满足招标文件要求且响应价格最低的响应报价为评审基准价，其价格分为满分；其他投标人的价格分统一按照以下公式计算：响应报价得分=(评审基准价／响应报价)×</w:t>
            </w:r>
            <w:r>
              <w:rPr>
                <w:rFonts w:ascii="宋体" w:hAnsi="宋体"/>
                <w:szCs w:val="21"/>
              </w:rPr>
              <w:t xml:space="preserve">10</w:t>
            </w:r>
            <w:r>
              <w:rPr>
                <w:rFonts w:hint="eastAsia" w:ascii="宋体" w:hAnsi="宋体"/>
                <w:szCs w:val="21"/>
              </w:rPr>
              <w:t xml:space="preserve">（计算得分保留小数点后 2 位）。</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10</w:t>
            </w:r>
            <w:r/>
          </w:p>
        </w:tc>
      </w:tr>
      <w:tr>
        <w:trPr>
          <w:jc w:val="center"/>
          <w:trHeight w:val="1552"/>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业绩</w:t>
            </w:r>
            <w:r/>
          </w:p>
          <w:p>
            <w:pPr>
              <w:jc w:val="center"/>
              <w:spacing w:line="560" w:lineRule="exact"/>
              <w:widowControl/>
              <w:rPr>
                <w:rFonts w:hint="eastAsia" w:ascii="宋体" w:hAnsi="宋体"/>
                <w:szCs w:val="21"/>
              </w:rPr>
            </w:pPr>
            <w:r>
              <w:rPr>
                <w:rFonts w:hint="eastAsia" w:ascii="宋体" w:hAnsi="宋体"/>
                <w:szCs w:val="21"/>
              </w:rPr>
              <w:t xml:space="preserve">（9分）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w:t>
            </w:r>
            <w:r>
              <w:rPr>
                <w:rFonts w:ascii="宋体" w:hAnsi="宋体"/>
                <w:szCs w:val="21"/>
              </w:rPr>
              <w:t xml:space="preserve"> 20</w:t>
            </w:r>
            <w:r>
              <w:rPr>
                <w:rFonts w:hint="eastAsia" w:ascii="宋体" w:hAnsi="宋体"/>
                <w:szCs w:val="21"/>
              </w:rPr>
              <w:t xml:space="preserve">22</w:t>
            </w:r>
            <w:r>
              <w:rPr>
                <w:rFonts w:ascii="宋体" w:hAnsi="宋体"/>
                <w:szCs w:val="21"/>
              </w:rPr>
              <w:t xml:space="preserve"> 年</w:t>
            </w:r>
            <w:r>
              <w:rPr>
                <w:rFonts w:hint="eastAsia" w:ascii="宋体" w:hAnsi="宋体"/>
                <w:szCs w:val="21"/>
              </w:rPr>
              <w:t xml:space="preserve">11</w:t>
            </w:r>
            <w:r>
              <w:rPr>
                <w:rFonts w:ascii="宋体" w:hAnsi="宋体"/>
                <w:szCs w:val="21"/>
              </w:rPr>
              <w:t xml:space="preserve">月01日以来承接过</w:t>
            </w:r>
            <w:r>
              <w:rPr>
                <w:rFonts w:hint="eastAsia" w:ascii="宋体" w:hAnsi="宋体"/>
                <w:szCs w:val="21"/>
              </w:rPr>
              <w:t xml:space="preserve">类似项目的</w:t>
            </w:r>
            <w:r>
              <w:rPr>
                <w:rFonts w:ascii="宋体" w:hAnsi="宋体"/>
                <w:szCs w:val="21"/>
              </w:rPr>
              <w:t xml:space="preserve">，每提供一份业绩得3分，本项最多得</w:t>
            </w:r>
            <w:r>
              <w:rPr>
                <w:rFonts w:hint="eastAsia" w:ascii="宋体" w:hAnsi="宋体"/>
                <w:szCs w:val="21"/>
              </w:rPr>
              <w:t xml:space="preserve">9</w:t>
            </w:r>
            <w:r>
              <w:rPr>
                <w:rFonts w:ascii="宋体" w:hAnsi="宋体"/>
                <w:szCs w:val="21"/>
              </w:rPr>
              <w:t xml:space="preserve">分。</w:t>
            </w:r>
            <w:r/>
          </w:p>
          <w:p>
            <w:pPr>
              <w:jc w:val="left"/>
              <w:spacing w:line="560" w:lineRule="exact"/>
              <w:widowControl/>
              <w:rPr>
                <w:rFonts w:hint="eastAsia" w:ascii="宋体" w:hAnsi="宋体"/>
                <w:szCs w:val="21"/>
              </w:rPr>
            </w:pPr>
            <w:r>
              <w:rPr>
                <w:rFonts w:hint="eastAsia" w:ascii="宋体" w:hAnsi="宋体"/>
                <w:szCs w:val="21"/>
              </w:rPr>
              <w:t xml:space="preserve">（</w:t>
            </w:r>
            <w:r>
              <w:rPr>
                <w:rFonts w:ascii="宋体" w:hAnsi="宋体"/>
                <w:szCs w:val="21"/>
              </w:rPr>
              <w:t xml:space="preserve">须提供合同复印件或中标</w:t>
            </w:r>
            <w:r>
              <w:rPr>
                <w:rFonts w:hint="eastAsia" w:ascii="宋体" w:hAnsi="宋体"/>
                <w:szCs w:val="21"/>
              </w:rPr>
              <w:t xml:space="preserve">（成交）通知书</w:t>
            </w:r>
            <w:r>
              <w:rPr>
                <w:rFonts w:ascii="宋体" w:hAnsi="宋体"/>
                <w:szCs w:val="21"/>
              </w:rPr>
              <w:t xml:space="preserve">等相关证明材料加盖投标人公章，不提供不得分。本项不得重复计分，同一单位的多份业绩合同按一份业绩计算。</w:t>
            </w:r>
            <w:r>
              <w:rPr>
                <w:rFonts w:hint="eastAsia" w:ascii="宋体" w:hAnsi="宋体"/>
                <w:szCs w:val="21"/>
              </w:rPr>
              <w:t xml:space="preserve">）</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9</w:t>
            </w:r>
            <w:r/>
          </w:p>
        </w:tc>
      </w:tr>
      <w:tr>
        <w:trPr>
          <w:jc w:val="center"/>
          <w:trHeight w:val="127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pStyle w:val="837"/>
              <w:ind w:firstLine="0"/>
              <w:jc w:val="center"/>
              <w:rPr>
                <w:rFonts w:hint="eastAsia" w:hAnsi="宋体"/>
                <w:sz w:val="21"/>
                <w:szCs w:val="21"/>
              </w:rPr>
            </w:pPr>
            <w:r>
              <w:rPr>
                <w:rFonts w:hint="eastAsia" w:hAnsi="宋体"/>
                <w:sz w:val="21"/>
                <w:szCs w:val="21"/>
              </w:rPr>
              <w:t xml:space="preserve">相关保险</w:t>
            </w:r>
            <w:r/>
          </w:p>
          <w:p>
            <w:pPr>
              <w:pStyle w:val="837"/>
              <w:ind w:firstLine="0"/>
              <w:jc w:val="center"/>
              <w:rPr>
                <w:sz w:val="21"/>
                <w:szCs w:val="21"/>
              </w:rPr>
            </w:pPr>
            <w:r>
              <w:rPr>
                <w:rFonts w:hint="eastAsia" w:hAnsi="宋体"/>
                <w:sz w:val="21"/>
                <w:szCs w:val="21"/>
              </w:rPr>
              <w:t xml:space="preserve">（3分）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承诺为本项目提供服务的车辆投保的第三者责任险保额不低于300万元，得2分:投标人承诺承运人责任险保额不低于60万元/座的，得1分。本项最多得3分。(需提供承诺书（格式自拟）并加盖公章作为投标文件的组成部分上传至“苏采云”平台)</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3</w:t>
            </w:r>
            <w:r/>
          </w:p>
        </w:tc>
      </w:tr>
      <w:tr>
        <w:trPr>
          <w:jc w:val="center"/>
          <w:trHeight w:val="127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车辆使用情况</w:t>
            </w:r>
            <w:r/>
          </w:p>
          <w:p>
            <w:pPr>
              <w:jc w:val="center"/>
              <w:spacing w:line="560" w:lineRule="exact"/>
              <w:widowControl/>
              <w:rPr>
                <w:rFonts w:hint="eastAsia" w:ascii="宋体" w:hAnsi="宋体"/>
                <w:szCs w:val="21"/>
              </w:rPr>
            </w:pPr>
            <w:r>
              <w:rPr>
                <w:rFonts w:hint="eastAsia" w:ascii="宋体" w:hAnsi="宋体"/>
                <w:szCs w:val="21"/>
              </w:rPr>
              <w:t xml:space="preserve">（10分）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所提供的服务车辆行驶证注册日期在本项目开标日期前3年内的，每提供一辆得2分/辆；3年（含）-5年（不含）的得1.5分/辆；5年（含）-8年（不含）的得1分/辆；8年（含）10年（不含）的得0.5分/辆；10年（含）以上的不得分。</w:t>
            </w:r>
            <w:r/>
          </w:p>
          <w:p>
            <w:pPr>
              <w:jc w:val="left"/>
              <w:spacing w:line="560" w:lineRule="exact"/>
              <w:widowControl/>
              <w:rPr>
                <w:rFonts w:hint="eastAsia" w:ascii="宋体" w:hAnsi="宋体"/>
                <w:szCs w:val="21"/>
              </w:rPr>
            </w:pPr>
            <w:r>
              <w:rPr>
                <w:rFonts w:hint="eastAsia" w:ascii="宋体" w:hAnsi="宋体"/>
                <w:szCs w:val="21"/>
              </w:rPr>
              <w:t xml:space="preserve">(注：①投标人提供车辆行驶证（应反映相关注册日期）复印件并加盖公章，否则不得分；②本次项目共需投标人提供五辆车辆以供使用，故本项各阶梯分值按最多五辆计分（超出五辆的部分不重复计分）)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10</w:t>
            </w:r>
            <w:r/>
          </w:p>
        </w:tc>
      </w:tr>
      <w:tr>
        <w:trPr>
          <w:jc w:val="center"/>
          <w:trHeight w:val="127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履约能力</w:t>
            </w:r>
            <w:r/>
          </w:p>
          <w:p>
            <w:pPr>
              <w:jc w:val="center"/>
              <w:spacing w:line="560" w:lineRule="exact"/>
              <w:widowControl/>
              <w:rPr>
                <w:rFonts w:hint="eastAsia" w:ascii="宋体" w:hAnsi="宋体"/>
                <w:szCs w:val="21"/>
              </w:rPr>
            </w:pPr>
            <w:r>
              <w:rPr>
                <w:rFonts w:hint="eastAsia"/>
                <w:szCs w:val="21"/>
              </w:rPr>
              <w:t xml:space="preserve">（</w:t>
            </w:r>
            <w:r>
              <w:rPr>
                <w:rFonts w:hint="eastAsia"/>
                <w:szCs w:val="21"/>
              </w:rPr>
              <w:t xml:space="preserve">5</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投标人拟投入本项目驾驶人员：</w:t>
            </w:r>
            <w:r/>
          </w:p>
          <w:p>
            <w:pPr>
              <w:jc w:val="left"/>
              <w:spacing w:line="560" w:lineRule="exact"/>
              <w:widowControl/>
              <w:rPr>
                <w:rFonts w:hint="eastAsia" w:ascii="宋体" w:hAnsi="宋体"/>
                <w:szCs w:val="21"/>
              </w:rPr>
            </w:pPr>
            <w:r>
              <w:rPr>
                <w:rFonts w:hint="eastAsia" w:ascii="宋体" w:hAnsi="宋体"/>
                <w:szCs w:val="21"/>
              </w:rPr>
              <w:t xml:space="preserve">（1）具有准许驾驶班车的驾驶证且具有15年及以上驾龄，每提供1人得 1分；</w:t>
            </w:r>
            <w:r/>
          </w:p>
          <w:p>
            <w:pPr>
              <w:jc w:val="left"/>
              <w:spacing w:line="560" w:lineRule="exact"/>
              <w:widowControl/>
              <w:rPr>
                <w:rFonts w:hint="eastAsia" w:ascii="宋体" w:hAnsi="宋体"/>
                <w:szCs w:val="21"/>
              </w:rPr>
            </w:pPr>
            <w:r>
              <w:rPr>
                <w:rFonts w:hint="eastAsia" w:ascii="宋体" w:hAnsi="宋体"/>
                <w:szCs w:val="21"/>
              </w:rPr>
              <w:t xml:space="preserve">（2）具有准许驾驶班车的驾驶证且具有10年及以上15年以下驾龄的，每提供1人得0.5分。本项最高得5分，未提供不得分。</w:t>
            </w:r>
            <w:r/>
          </w:p>
          <w:p>
            <w:pPr>
              <w:jc w:val="left"/>
              <w:spacing w:line="560" w:lineRule="exact"/>
              <w:widowControl/>
              <w:rPr>
                <w:rFonts w:hint="eastAsia" w:ascii="宋体" w:hAnsi="宋体"/>
                <w:szCs w:val="21"/>
              </w:rPr>
            </w:pPr>
            <w:r>
              <w:rPr>
                <w:rFonts w:hint="eastAsia" w:ascii="宋体" w:hAnsi="宋体"/>
                <w:szCs w:val="21"/>
              </w:rPr>
              <w:t xml:space="preserve">(需提供人员驾驶证及人员列表及供应商参加本次采购前三个月内任意一个月为其缴纳社保的证明材料并加盖公章。所有人员材料不重复计分，以最高分计。证明材料缺项或未提供不得分）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5</w:t>
            </w:r>
            <w:r/>
          </w:p>
        </w:tc>
      </w:tr>
      <w:tr>
        <w:trPr>
          <w:jc w:val="center"/>
          <w:trHeight w:val="557"/>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6.1</w:t>
            </w:r>
            <w:r/>
          </w:p>
        </w:tc>
        <w:tc>
          <w:tcPr>
            <w:tcBorders>
              <w:top w:val="single" w:color="auto" w:sz="4" w:space="0"/>
              <w:left w:val="single" w:color="auto" w:sz="4" w:space="0"/>
              <w:right w:val="single" w:color="auto" w:sz="4" w:space="0"/>
            </w:tcBorders>
            <w:tcW w:w="652" w:type="pct"/>
            <w:vAlign w:val="center"/>
            <w:vMerge w:val="restart"/>
            <w:textDirection w:val="lrTb"/>
            <w:noWrap w:val="false"/>
          </w:tcPr>
          <w:p>
            <w:pPr>
              <w:jc w:val="center"/>
              <w:spacing w:line="560" w:lineRule="exact"/>
              <w:rPr>
                <w:rFonts w:hint="eastAsia" w:ascii="宋体" w:hAnsi="宋体"/>
                <w:szCs w:val="21"/>
              </w:rPr>
            </w:pPr>
            <w:r>
              <w:rPr>
                <w:rFonts w:hint="eastAsia" w:ascii="宋体" w:hAnsi="宋体"/>
                <w:szCs w:val="21"/>
              </w:rPr>
              <w:t xml:space="preserve">服务方案</w:t>
            </w:r>
            <w:r/>
          </w:p>
          <w:p>
            <w:pPr>
              <w:jc w:val="center"/>
              <w:spacing w:line="560" w:lineRule="exact"/>
              <w:rPr>
                <w:rFonts w:hint="eastAsia" w:ascii="宋体" w:hAnsi="宋体"/>
                <w:szCs w:val="21"/>
              </w:rPr>
            </w:pPr>
            <w:r>
              <w:rPr>
                <w:rFonts w:hint="eastAsia" w:ascii="宋体" w:hAnsi="宋体"/>
                <w:szCs w:val="21"/>
              </w:rPr>
              <w:t xml:space="preserve">（63分）</w:t>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评委根据投标人提供的服务工作方案(包括项目实施组织机构、车辆安排计划、安全运行保证、工作标准、与用户之间的协调机制、对人员的管理等)进行综合评分:</w:t>
            </w:r>
            <w:r/>
          </w:p>
          <w:p>
            <w:pPr>
              <w:jc w:val="left"/>
              <w:spacing w:line="560" w:lineRule="exact"/>
              <w:widowControl/>
              <w:rPr>
                <w:rFonts w:hint="eastAsia" w:ascii="宋体" w:hAnsi="宋体"/>
                <w:szCs w:val="21"/>
              </w:rPr>
            </w:pPr>
            <w:r>
              <w:rPr>
                <w:rFonts w:hint="eastAsia" w:ascii="宋体" w:hAnsi="宋体"/>
                <w:szCs w:val="21"/>
              </w:rPr>
              <w:t xml:space="preserve">1、方案结合实际，可操作性强，精简高效的得15分；</w:t>
            </w:r>
            <w:r/>
          </w:p>
          <w:p>
            <w:pPr>
              <w:jc w:val="left"/>
              <w:spacing w:line="560" w:lineRule="exact"/>
              <w:widowControl/>
              <w:rPr>
                <w:rFonts w:hint="eastAsia" w:ascii="宋体" w:hAnsi="宋体"/>
                <w:szCs w:val="21"/>
              </w:rPr>
            </w:pPr>
            <w:r>
              <w:rPr>
                <w:rFonts w:hint="eastAsia" w:ascii="宋体" w:hAnsi="宋体"/>
                <w:szCs w:val="21"/>
              </w:rPr>
              <w:t xml:space="preserve">2、方案较结合实际，可操作性较强，较高效的得10分；</w:t>
            </w:r>
            <w:r/>
          </w:p>
          <w:p>
            <w:pPr>
              <w:jc w:val="left"/>
              <w:spacing w:line="560" w:lineRule="exact"/>
              <w:widowControl/>
              <w:rPr>
                <w:rFonts w:hint="eastAsia" w:ascii="宋体" w:hAnsi="宋体"/>
                <w:szCs w:val="21"/>
              </w:rPr>
            </w:pPr>
            <w:r>
              <w:rPr>
                <w:rFonts w:hint="eastAsia" w:ascii="宋体" w:hAnsi="宋体"/>
                <w:szCs w:val="21"/>
              </w:rPr>
              <w:t xml:space="preserve">3、方案基本贴合本项目实际，具备一定可操作性的得5分；</w:t>
            </w:r>
            <w:r/>
          </w:p>
          <w:p>
            <w:pPr>
              <w:jc w:val="left"/>
              <w:spacing w:line="560" w:lineRule="exact"/>
              <w:widowControl/>
              <w:rPr>
                <w:rFonts w:hint="eastAsia" w:ascii="宋体" w:hAnsi="宋体"/>
                <w:szCs w:val="21"/>
              </w:rPr>
            </w:pPr>
            <w:r>
              <w:rPr>
                <w:rFonts w:hint="eastAsia" w:ascii="宋体" w:hAnsi="宋体"/>
                <w:szCs w:val="21"/>
              </w:rPr>
              <w:t xml:space="preserve">4、方案未贴合实际或未提供的，不得分。</w:t>
            </w:r>
            <w:r/>
          </w:p>
          <w:p>
            <w:pPr>
              <w:jc w:val="left"/>
              <w:spacing w:line="560" w:lineRule="exact"/>
              <w:widowControl/>
              <w:rPr>
                <w:rFonts w:hint="eastAsia" w:ascii="宋体" w:hAnsi="宋体"/>
                <w:szCs w:val="21"/>
              </w:rPr>
            </w:pPr>
            <w:r>
              <w:rPr>
                <w:rFonts w:hint="eastAsia" w:ascii="宋体" w:hAnsi="宋体"/>
                <w:szCs w:val="21"/>
              </w:rPr>
              <w:t xml:space="preserve">5、没有方案的不得分。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1</w:t>
            </w:r>
            <w:r>
              <w:rPr>
                <w:rFonts w:hint="eastAsia" w:ascii="宋体" w:hAnsi="宋体"/>
                <w:szCs w:val="21"/>
              </w:rPr>
              <w:t xml:space="preserve">5</w:t>
            </w:r>
            <w:r/>
          </w:p>
        </w:tc>
      </w:tr>
      <w:tr>
        <w:trPr>
          <w:jc w:val="center"/>
          <w:trHeight w:val="1083"/>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6.2</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评委根据投标人提供的车辆保养及维修计划(包括保养内容、里程维护、日常检查等)进行综合评分:</w:t>
            </w:r>
            <w:r/>
          </w:p>
          <w:p>
            <w:pPr>
              <w:jc w:val="left"/>
              <w:spacing w:line="560" w:lineRule="exact"/>
              <w:widowControl/>
              <w:rPr>
                <w:rFonts w:hint="eastAsia" w:ascii="宋体" w:hAnsi="宋体"/>
                <w:szCs w:val="21"/>
              </w:rPr>
            </w:pPr>
            <w:r>
              <w:rPr>
                <w:rFonts w:hint="eastAsia" w:ascii="宋体" w:hAnsi="宋体"/>
                <w:szCs w:val="21"/>
              </w:rPr>
              <w:t xml:space="preserve">1、保养及维修计划科学合理、专业性强的，得10分；</w:t>
            </w:r>
            <w:r/>
          </w:p>
          <w:p>
            <w:pPr>
              <w:jc w:val="left"/>
              <w:spacing w:line="560" w:lineRule="exact"/>
              <w:widowControl/>
              <w:rPr>
                <w:rFonts w:hint="eastAsia" w:ascii="宋体" w:hAnsi="宋体"/>
                <w:szCs w:val="21"/>
              </w:rPr>
            </w:pPr>
            <w:r>
              <w:rPr>
                <w:rFonts w:hint="eastAsia" w:ascii="宋体" w:hAnsi="宋体"/>
                <w:szCs w:val="21"/>
              </w:rPr>
              <w:t xml:space="preserve">2、保养及维修计划较为科学合理、专业性较强的，得6分；</w:t>
            </w:r>
            <w:r/>
          </w:p>
          <w:p>
            <w:pPr>
              <w:jc w:val="left"/>
              <w:spacing w:line="560" w:lineRule="exact"/>
              <w:widowControl/>
              <w:rPr>
                <w:rFonts w:hint="eastAsia" w:ascii="宋体" w:hAnsi="宋体"/>
                <w:szCs w:val="21"/>
              </w:rPr>
            </w:pPr>
            <w:r>
              <w:rPr>
                <w:rFonts w:hint="eastAsia" w:ascii="宋体" w:hAnsi="宋体"/>
                <w:szCs w:val="21"/>
              </w:rPr>
              <w:t xml:space="preserve">3、保养及维修计划基本合理的，得3分；</w:t>
            </w:r>
            <w:r/>
          </w:p>
          <w:p>
            <w:pPr>
              <w:jc w:val="left"/>
              <w:spacing w:line="560" w:lineRule="exact"/>
              <w:widowControl/>
              <w:rPr>
                <w:rFonts w:hint="eastAsia" w:ascii="宋体" w:hAnsi="宋体"/>
                <w:szCs w:val="21"/>
              </w:rPr>
            </w:pPr>
            <w:r>
              <w:rPr>
                <w:rFonts w:hint="eastAsia" w:ascii="宋体" w:hAnsi="宋体"/>
                <w:szCs w:val="21"/>
              </w:rPr>
              <w:t xml:space="preserve">4、保养及维修计划不合理或未提供的，不得分。</w:t>
            </w:r>
            <w:r/>
          </w:p>
          <w:p>
            <w:pPr>
              <w:jc w:val="left"/>
              <w:spacing w:line="560" w:lineRule="exact"/>
              <w:widowControl/>
              <w:rPr>
                <w:rFonts w:hint="eastAsia" w:ascii="宋体" w:hAnsi="宋体"/>
                <w:szCs w:val="21"/>
              </w:rPr>
            </w:pPr>
            <w:r>
              <w:rPr>
                <w:rFonts w:hint="eastAsia" w:ascii="宋体" w:hAnsi="宋体"/>
                <w:szCs w:val="21"/>
              </w:rPr>
              <w:t xml:space="preserve">5、没有的不得分。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1</w:t>
            </w:r>
            <w:r>
              <w:rPr>
                <w:rFonts w:hint="eastAsia" w:ascii="宋体" w:hAnsi="宋体"/>
                <w:szCs w:val="21"/>
              </w:rPr>
              <w:t xml:space="preserve">0</w:t>
            </w:r>
            <w:r/>
          </w:p>
        </w:tc>
      </w:tr>
      <w:tr>
        <w:trPr>
          <w:jc w:val="center"/>
          <w:trHeight w:val="186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6.3</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投标人提供突发事件处置预案(包括车辆故障、纠纷闹事、安全事故、防疫处置、车辆救援应急等)进行综合评分:</w:t>
            </w:r>
            <w:r/>
          </w:p>
          <w:p>
            <w:pPr>
              <w:jc w:val="left"/>
              <w:spacing w:line="560" w:lineRule="exact"/>
              <w:widowControl/>
              <w:rPr>
                <w:rFonts w:hint="eastAsia" w:ascii="宋体" w:hAnsi="宋体"/>
                <w:szCs w:val="21"/>
              </w:rPr>
            </w:pPr>
            <w:r>
              <w:rPr>
                <w:rFonts w:hint="eastAsia" w:ascii="宋体" w:hAnsi="宋体"/>
                <w:szCs w:val="21"/>
              </w:rPr>
              <w:t xml:space="preserve">1、预案制定完备健全，且针对性、操作性强的，得10分；</w:t>
            </w:r>
            <w:r/>
          </w:p>
          <w:p>
            <w:pPr>
              <w:jc w:val="left"/>
              <w:spacing w:line="560" w:lineRule="exact"/>
              <w:widowControl/>
              <w:rPr>
                <w:rFonts w:hint="eastAsia" w:ascii="宋体" w:hAnsi="宋体"/>
                <w:szCs w:val="21"/>
              </w:rPr>
            </w:pPr>
            <w:r>
              <w:rPr>
                <w:rFonts w:hint="eastAsia" w:ascii="宋体" w:hAnsi="宋体"/>
                <w:szCs w:val="21"/>
              </w:rPr>
              <w:t xml:space="preserve">2、预案制定较为完备健全，且针对性、操作性较强的，得6分；</w:t>
            </w:r>
            <w:r/>
          </w:p>
          <w:p>
            <w:pPr>
              <w:jc w:val="left"/>
              <w:spacing w:line="560" w:lineRule="exact"/>
              <w:widowControl/>
              <w:rPr>
                <w:rFonts w:hint="eastAsia" w:ascii="宋体" w:hAnsi="宋体"/>
                <w:szCs w:val="21"/>
              </w:rPr>
            </w:pPr>
            <w:r>
              <w:rPr>
                <w:rFonts w:hint="eastAsia" w:ascii="宋体" w:hAnsi="宋体"/>
                <w:szCs w:val="21"/>
              </w:rPr>
              <w:t xml:space="preserve">3、预案制定基本具有可操作性的，得3分；</w:t>
            </w:r>
            <w:r/>
          </w:p>
          <w:p>
            <w:pPr>
              <w:jc w:val="left"/>
              <w:spacing w:line="560" w:lineRule="exact"/>
              <w:widowControl/>
              <w:rPr>
                <w:rFonts w:hint="eastAsia" w:ascii="宋体" w:hAnsi="宋体"/>
                <w:szCs w:val="21"/>
              </w:rPr>
            </w:pPr>
            <w:r>
              <w:rPr>
                <w:rFonts w:hint="eastAsia" w:ascii="宋体" w:hAnsi="宋体"/>
                <w:szCs w:val="21"/>
              </w:rPr>
              <w:t xml:space="preserve">4、预案无可操作性或未提供的，不得分。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10</w:t>
            </w:r>
            <w:r/>
          </w:p>
        </w:tc>
      </w:tr>
      <w:tr>
        <w:trPr>
          <w:jc w:val="center"/>
          <w:trHeight w:val="186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6.4</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评委根据投标人提供的车辆租赁服务档案资料管理制度(包括档案内容、档案存放、日常管理等)进行综合评分:</w:t>
            </w:r>
            <w:r/>
          </w:p>
          <w:p>
            <w:pPr>
              <w:jc w:val="left"/>
              <w:spacing w:line="560" w:lineRule="exact"/>
              <w:widowControl/>
              <w:rPr>
                <w:rFonts w:hint="eastAsia" w:ascii="宋体" w:hAnsi="宋体"/>
                <w:szCs w:val="21"/>
              </w:rPr>
            </w:pPr>
            <w:r>
              <w:rPr>
                <w:rFonts w:hint="eastAsia" w:ascii="宋体" w:hAnsi="宋体"/>
                <w:szCs w:val="21"/>
              </w:rPr>
              <w:t xml:space="preserve">1、制度健全，档案收集、保存、移交等流程规范全面的，得10分；</w:t>
            </w:r>
            <w:r/>
          </w:p>
          <w:p>
            <w:pPr>
              <w:jc w:val="left"/>
              <w:spacing w:line="560" w:lineRule="exact"/>
              <w:widowControl/>
              <w:rPr>
                <w:rFonts w:hint="eastAsia" w:ascii="宋体" w:hAnsi="宋体"/>
                <w:szCs w:val="21"/>
              </w:rPr>
            </w:pPr>
            <w:r>
              <w:rPr>
                <w:rFonts w:hint="eastAsia" w:ascii="宋体" w:hAnsi="宋体"/>
                <w:szCs w:val="21"/>
              </w:rPr>
              <w:t xml:space="preserve">2、制度较为健全，档案收集、保存、移交等流程较为规范全面的，得6分；</w:t>
            </w:r>
            <w:r/>
          </w:p>
          <w:p>
            <w:pPr>
              <w:jc w:val="left"/>
              <w:spacing w:line="560" w:lineRule="exact"/>
              <w:widowControl/>
              <w:rPr>
                <w:rFonts w:hint="eastAsia" w:ascii="宋体" w:hAnsi="宋体"/>
                <w:szCs w:val="21"/>
              </w:rPr>
            </w:pPr>
            <w:r>
              <w:rPr>
                <w:rFonts w:hint="eastAsia" w:ascii="宋体" w:hAnsi="宋体"/>
                <w:szCs w:val="21"/>
              </w:rPr>
              <w:t xml:space="preserve">3、制度健全，档案收集、保存、移交等流程基本规范的，得3分；</w:t>
            </w:r>
            <w:r/>
          </w:p>
          <w:p>
            <w:pPr>
              <w:jc w:val="left"/>
              <w:spacing w:line="560" w:lineRule="exact"/>
              <w:widowControl/>
              <w:rPr>
                <w:rFonts w:hint="eastAsia" w:ascii="宋体" w:hAnsi="宋体"/>
                <w:szCs w:val="21"/>
              </w:rPr>
            </w:pPr>
            <w:r>
              <w:rPr>
                <w:rFonts w:hint="eastAsia" w:ascii="宋体" w:hAnsi="宋体"/>
                <w:szCs w:val="21"/>
              </w:rPr>
              <w:t xml:space="preserve">4、制度不完善或未提供的，不得分。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10</w:t>
            </w:r>
            <w:r/>
          </w:p>
        </w:tc>
      </w:tr>
      <w:tr>
        <w:trPr>
          <w:jc w:val="center"/>
          <w:trHeight w:val="186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6.5</w:t>
            </w:r>
            <w:r/>
          </w:p>
        </w:tc>
        <w:tc>
          <w:tcPr>
            <w:tcBorders>
              <w:left w:val="single" w:color="auto" w:sz="4" w:space="0"/>
              <w:right w:val="single" w:color="auto" w:sz="4" w:space="0"/>
            </w:tcBorders>
            <w:tcW w:w="652" w:type="pct"/>
            <w:vAlign w:val="center"/>
            <w:vMerge w:val="continue"/>
            <w:textDirection w:val="lrTb"/>
            <w:noWrap w:val="false"/>
          </w:tcPr>
          <w:p>
            <w:pPr>
              <w:jc w:val="center"/>
              <w:spacing w:line="56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评委根据投标人拟投入本项目的从业人员岗位培训情况(岗前培训、安全教育培训、安全告诫、防止疲劳驾驶、超速行驶管理措施等)综合评分;</w:t>
            </w:r>
            <w:r/>
          </w:p>
          <w:p>
            <w:pPr>
              <w:jc w:val="left"/>
              <w:spacing w:line="560" w:lineRule="exact"/>
              <w:widowControl/>
              <w:rPr>
                <w:rFonts w:hint="eastAsia" w:ascii="宋体" w:hAnsi="宋体"/>
                <w:szCs w:val="21"/>
              </w:rPr>
            </w:pPr>
            <w:r>
              <w:rPr>
                <w:rFonts w:hint="eastAsia" w:ascii="宋体" w:hAnsi="宋体"/>
                <w:szCs w:val="21"/>
              </w:rPr>
              <w:t xml:space="preserve">1、各项措施完整规范，科学性、可操作性好的，得10分；</w:t>
            </w:r>
            <w:r/>
          </w:p>
          <w:p>
            <w:pPr>
              <w:jc w:val="left"/>
              <w:spacing w:line="560" w:lineRule="exact"/>
              <w:widowControl/>
              <w:rPr>
                <w:rFonts w:hint="eastAsia" w:ascii="宋体" w:hAnsi="宋体"/>
                <w:szCs w:val="21"/>
              </w:rPr>
            </w:pPr>
            <w:r>
              <w:rPr>
                <w:rFonts w:hint="eastAsia" w:ascii="宋体" w:hAnsi="宋体"/>
                <w:szCs w:val="21"/>
              </w:rPr>
              <w:t xml:space="preserve">2、各项措施较完整规范，科学性、可操作性较好的，得6分；</w:t>
            </w:r>
            <w:r/>
          </w:p>
          <w:p>
            <w:pPr>
              <w:jc w:val="left"/>
              <w:spacing w:line="560" w:lineRule="exact"/>
              <w:widowControl/>
              <w:rPr>
                <w:rFonts w:hint="eastAsia" w:ascii="宋体" w:hAnsi="宋体"/>
                <w:szCs w:val="21"/>
              </w:rPr>
            </w:pPr>
            <w:r>
              <w:rPr>
                <w:rFonts w:hint="eastAsia" w:ascii="宋体" w:hAnsi="宋体"/>
                <w:szCs w:val="21"/>
              </w:rPr>
              <w:t xml:space="preserve">3、各项措施基本完整、规范的，得3分；</w:t>
            </w:r>
            <w:r/>
          </w:p>
          <w:p>
            <w:pPr>
              <w:jc w:val="left"/>
              <w:spacing w:line="560" w:lineRule="exact"/>
              <w:widowControl/>
              <w:rPr>
                <w:rFonts w:hint="eastAsia" w:ascii="宋体" w:hAnsi="宋体"/>
                <w:szCs w:val="21"/>
              </w:rPr>
            </w:pPr>
            <w:r>
              <w:rPr>
                <w:rFonts w:hint="eastAsia" w:ascii="宋体" w:hAnsi="宋体"/>
                <w:szCs w:val="21"/>
              </w:rPr>
              <w:t xml:space="preserve">4、各项措施不合理或未提供的不得分。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10</w:t>
            </w:r>
            <w:r/>
          </w:p>
        </w:tc>
      </w:tr>
      <w:tr>
        <w:trPr>
          <w:jc w:val="center"/>
          <w:trHeight w:val="1860"/>
        </w:trPr>
        <w:tc>
          <w:tcPr>
            <w:tcBorders>
              <w:top w:val="single" w:color="auto" w:sz="4" w:space="0"/>
              <w:left w:val="single" w:color="auto" w:sz="4" w:space="0"/>
              <w:bottom w:val="single" w:color="auto" w:sz="4" w:space="0"/>
              <w:right w:val="single" w:color="auto" w:sz="4" w:space="0"/>
            </w:tcBorders>
            <w:tcW w:w="518" w:type="pct"/>
            <w:vAlign w:val="center"/>
            <w:textDirection w:val="lrTb"/>
            <w:noWrap w:val="false"/>
          </w:tcPr>
          <w:p>
            <w:pPr>
              <w:pStyle w:val="1074"/>
              <w:ind w:firstLine="0"/>
              <w:jc w:val="center"/>
              <w:spacing w:line="560" w:lineRule="exact"/>
              <w:widowControl/>
              <w:rPr>
                <w:rFonts w:hint="eastAsia" w:ascii="宋体" w:hAnsi="宋体"/>
                <w:szCs w:val="21"/>
              </w:rPr>
            </w:pPr>
            <w:r>
              <w:rPr>
                <w:rFonts w:hint="eastAsia" w:ascii="宋体" w:hAnsi="宋体"/>
                <w:szCs w:val="21"/>
              </w:rPr>
              <w:t xml:space="preserve">6.6</w:t>
            </w:r>
            <w:r/>
          </w:p>
        </w:tc>
        <w:tc>
          <w:tcPr>
            <w:tcBorders>
              <w:left w:val="single" w:color="auto" w:sz="4" w:space="0"/>
              <w:bottom w:val="single" w:color="auto" w:sz="4" w:space="0"/>
              <w:right w:val="single" w:color="auto" w:sz="4" w:space="0"/>
            </w:tcBorders>
            <w:tcW w:w="652" w:type="pct"/>
            <w:vAlign w:val="center"/>
            <w:vMerge w:val="continue"/>
            <w:textDirection w:val="lrTb"/>
            <w:noWrap w:val="false"/>
          </w:tcPr>
          <w:p>
            <w:pPr>
              <w:jc w:val="center"/>
              <w:spacing w:line="560" w:lineRule="exac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413" w:type="pct"/>
            <w:vAlign w:val="center"/>
            <w:textDirection w:val="lrTb"/>
            <w:noWrap w:val="false"/>
          </w:tcPr>
          <w:p>
            <w:pPr>
              <w:jc w:val="left"/>
              <w:spacing w:line="560" w:lineRule="exact"/>
              <w:widowControl/>
              <w:rPr>
                <w:rFonts w:hint="eastAsia" w:ascii="宋体" w:hAnsi="宋体"/>
                <w:szCs w:val="21"/>
              </w:rPr>
            </w:pPr>
            <w:r>
              <w:rPr>
                <w:rFonts w:hint="eastAsia" w:ascii="宋体" w:hAnsi="宋体"/>
                <w:szCs w:val="21"/>
              </w:rPr>
              <w:t xml:space="preserve">评委根据投标人提供的人员服务方案（包括人员组织架构、工作流程及职责分工等方面内容）综合评分;</w:t>
            </w:r>
            <w:r/>
          </w:p>
          <w:p>
            <w:pPr>
              <w:jc w:val="left"/>
              <w:spacing w:line="560" w:lineRule="exact"/>
              <w:widowControl/>
              <w:rPr>
                <w:rFonts w:hint="eastAsia" w:ascii="宋体" w:hAnsi="宋体"/>
                <w:szCs w:val="21"/>
              </w:rPr>
            </w:pPr>
            <w:r>
              <w:rPr>
                <w:rFonts w:hint="eastAsia" w:ascii="宋体" w:hAnsi="宋体"/>
                <w:szCs w:val="21"/>
              </w:rPr>
              <w:t xml:space="preserve">1、各项措施完整规范，科学性、可操作性好的，得8分;</w:t>
            </w:r>
            <w:r/>
          </w:p>
          <w:p>
            <w:pPr>
              <w:jc w:val="left"/>
              <w:spacing w:line="560" w:lineRule="exact"/>
              <w:widowControl/>
              <w:rPr>
                <w:rFonts w:hint="eastAsia" w:ascii="宋体" w:hAnsi="宋体"/>
                <w:szCs w:val="21"/>
              </w:rPr>
            </w:pPr>
            <w:r>
              <w:rPr>
                <w:rFonts w:hint="eastAsia" w:ascii="宋体" w:hAnsi="宋体"/>
                <w:szCs w:val="21"/>
              </w:rPr>
              <w:t xml:space="preserve">2、各项措施较完整规范，科学性、可操作性较好的，得6分:</w:t>
            </w:r>
            <w:r/>
          </w:p>
          <w:p>
            <w:pPr>
              <w:jc w:val="left"/>
              <w:spacing w:line="560" w:lineRule="exact"/>
              <w:widowControl/>
              <w:rPr>
                <w:rFonts w:hint="eastAsia" w:ascii="宋体" w:hAnsi="宋体"/>
                <w:szCs w:val="21"/>
              </w:rPr>
            </w:pPr>
            <w:r>
              <w:rPr>
                <w:rFonts w:hint="eastAsia" w:ascii="宋体" w:hAnsi="宋体"/>
                <w:szCs w:val="21"/>
              </w:rPr>
              <w:t xml:space="preserve">3、各项措施基本完整、规范的，得4分:</w:t>
            </w:r>
            <w:r/>
          </w:p>
          <w:p>
            <w:pPr>
              <w:jc w:val="left"/>
              <w:spacing w:line="560" w:lineRule="exact"/>
              <w:widowControl/>
              <w:rPr>
                <w:rFonts w:hint="eastAsia" w:ascii="宋体" w:hAnsi="宋体"/>
                <w:szCs w:val="21"/>
              </w:rPr>
            </w:pPr>
            <w:r>
              <w:rPr>
                <w:rFonts w:hint="eastAsia" w:ascii="宋体" w:hAnsi="宋体"/>
                <w:szCs w:val="21"/>
              </w:rPr>
              <w:t xml:space="preserve">各项措施不合理或未提供的不得分。</w:t>
            </w:r>
            <w:r/>
          </w:p>
        </w:tc>
        <w:tc>
          <w:tcPr>
            <w:tcBorders>
              <w:top w:val="none" w:color="000000"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8</w:t>
            </w:r>
            <w:r/>
          </w:p>
        </w:tc>
      </w:tr>
      <w:tr>
        <w:trPr>
          <w:jc w:val="center"/>
          <w:trHeight w:val="794"/>
        </w:trPr>
        <w:tc>
          <w:tcPr>
            <w:gridSpan w:val="3"/>
            <w:tcBorders>
              <w:top w:val="single" w:color="auto" w:sz="4" w:space="0"/>
              <w:left w:val="single" w:color="auto" w:sz="4" w:space="0"/>
              <w:bottom w:val="single" w:color="auto" w:sz="4" w:space="0"/>
              <w:right w:val="single" w:color="auto" w:sz="4" w:space="0"/>
            </w:tcBorders>
            <w:tcW w:w="4583" w:type="pct"/>
            <w:vAlign w:val="center"/>
            <w:textDirection w:val="lrTb"/>
            <w:noWrap w:val="false"/>
          </w:tcPr>
          <w:p>
            <w:pPr>
              <w:jc w:val="center"/>
              <w:spacing w:line="560" w:lineRule="exact"/>
              <w:widowControl/>
              <w:rPr>
                <w:rFonts w:hint="eastAsia" w:ascii="宋体" w:hAnsi="宋体"/>
                <w:szCs w:val="21"/>
              </w:rPr>
            </w:pPr>
            <w:r>
              <w:rPr>
                <w:rFonts w:ascii="宋体" w:hAnsi="宋体"/>
                <w:szCs w:val="21"/>
              </w:rPr>
              <w:t xml:space="preserve">总</w:t>
            </w:r>
            <w:r>
              <w:rPr>
                <w:rFonts w:hint="eastAsia" w:ascii="宋体" w:hAnsi="宋体"/>
                <w:szCs w:val="21"/>
              </w:rPr>
              <w:t xml:space="preserve"> </w:t>
            </w:r>
            <w:r>
              <w:rPr>
                <w:rFonts w:ascii="宋体" w:hAnsi="宋体"/>
                <w:szCs w:val="21"/>
              </w:rPr>
              <w:t xml:space="preserve"> 计</w:t>
            </w:r>
            <w:r/>
          </w:p>
        </w:tc>
        <w:tc>
          <w:tcPr>
            <w:tcBorders>
              <w:top w:val="single" w:color="auto" w:sz="4" w:space="0"/>
              <w:left w:val="none" w:color="000000" w:sz="4" w:space="0"/>
              <w:bottom w:val="single" w:color="auto" w:sz="4" w:space="0"/>
              <w:right w:val="single" w:color="auto" w:sz="4" w:space="0"/>
            </w:tcBorders>
            <w:tcW w:w="417" w:type="pct"/>
            <w:vAlign w:val="center"/>
            <w:textDirection w:val="lrTb"/>
            <w:noWrap w:val="false"/>
          </w:tcPr>
          <w:p>
            <w:pPr>
              <w:jc w:val="center"/>
              <w:spacing w:line="560" w:lineRule="exact"/>
              <w:widowControl/>
              <w:rPr>
                <w:rFonts w:hint="eastAsia" w:ascii="宋体" w:hAnsi="宋体"/>
                <w:szCs w:val="21"/>
              </w:rPr>
            </w:pPr>
            <w:r>
              <w:rPr>
                <w:rFonts w:hint="eastAsia" w:ascii="宋体" w:hAnsi="宋体"/>
                <w:szCs w:val="21"/>
              </w:rPr>
              <w:t xml:space="preserve">1</w:t>
            </w:r>
            <w:r>
              <w:rPr>
                <w:rFonts w:ascii="宋体" w:hAnsi="宋体"/>
                <w:szCs w:val="21"/>
              </w:rPr>
              <w:t xml:space="preserve">00</w:t>
            </w:r>
            <w:r/>
          </w:p>
        </w:tc>
      </w:tr>
    </w:tbl>
    <w:p>
      <w:pPr>
        <w:jc w:val="left"/>
        <w:spacing w:line="560" w:lineRule="exact"/>
        <w:rPr>
          <w:rFonts w:hint="eastAsia" w:ascii="宋体" w:hAnsi="宋体"/>
          <w:b/>
          <w:sz w:val="24"/>
        </w:rPr>
      </w:pPr>
      <w:r>
        <w:rPr>
          <w:rFonts w:hint="eastAsia" w:ascii="宋体" w:hAnsi="宋体"/>
          <w:b/>
          <w:sz w:val="24"/>
        </w:rPr>
        <w:t xml:space="preserve">说明：</w:t>
      </w:r>
      <w:r/>
    </w:p>
    <w:p>
      <w:pPr>
        <w:jc w:val="left"/>
        <w:spacing w:line="560" w:lineRule="exact"/>
        <w:rPr>
          <w:rFonts w:hint="eastAsia" w:ascii="宋体" w:hAnsi="宋体"/>
          <w:sz w:val="24"/>
        </w:rPr>
      </w:pPr>
      <w:r>
        <w:rPr>
          <w:rFonts w:hint="eastAsia" w:ascii="宋体" w:hAnsi="宋体"/>
          <w:sz w:val="24"/>
        </w:rPr>
        <w:t xml:space="preserve">（一）对国家认定的节能产品和环保产品分别给予报价的5%价格扣除，用扣除后的价格参与评标。</w:t>
      </w:r>
      <w:r/>
    </w:p>
    <w:p>
      <w:pPr>
        <w:jc w:val="left"/>
        <w:spacing w:line="560" w:lineRule="exact"/>
        <w:rPr>
          <w:rFonts w:hint="eastAsia" w:ascii="宋体" w:hAnsi="宋体"/>
          <w:sz w:val="24"/>
        </w:rPr>
      </w:pPr>
      <w:r>
        <w:rPr>
          <w:rFonts w:hint="eastAsia" w:ascii="宋体" w:hAnsi="宋体"/>
          <w:sz w:val="24"/>
        </w:rPr>
        <w:t xml:space="preserve">（二）小微企业的价格扣除</w:t>
      </w:r>
      <w:r/>
    </w:p>
    <w:p>
      <w:pPr>
        <w:jc w:val="left"/>
        <w:spacing w:line="560" w:lineRule="exact"/>
        <w:rPr>
          <w:rFonts w:hint="eastAsia" w:ascii="宋体" w:hAnsi="宋体"/>
          <w:sz w:val="24"/>
        </w:rPr>
      </w:pPr>
      <w:r>
        <w:rPr>
          <w:rFonts w:hint="eastAsia" w:ascii="宋体" w:hAnsi="宋体"/>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hint="eastAsia" w:ascii="宋体" w:hAnsi="宋体"/>
          <w:sz w:val="24"/>
        </w:rPr>
      </w:pPr>
      <w:r>
        <w:rPr>
          <w:rFonts w:hint="eastAsia" w:ascii="宋体" w:hAnsi="宋体"/>
          <w:sz w:val="24"/>
        </w:rPr>
        <w:t xml:space="preserve">2.价格扣除比例或者价格分加分比例对小型企业和微型企业同等对待，不作区分。</w:t>
      </w:r>
      <w:r/>
    </w:p>
    <w:p>
      <w:pPr>
        <w:jc w:val="left"/>
        <w:spacing w:line="560" w:lineRule="exact"/>
        <w:rPr>
          <w:rFonts w:hint="eastAsia" w:ascii="宋体" w:hAnsi="宋体"/>
          <w:sz w:val="24"/>
        </w:rPr>
      </w:pPr>
      <w:r>
        <w:rPr>
          <w:rFonts w:hint="eastAsia" w:ascii="宋体" w:hAnsi="宋体"/>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hint="eastAsia" w:ascii="宋体" w:hAnsi="宋体"/>
          <w:sz w:val="24"/>
        </w:rPr>
      </w:pPr>
      <w:r>
        <w:rPr>
          <w:rFonts w:hint="eastAsia" w:ascii="宋体" w:hAnsi="宋体"/>
          <w:sz w:val="24"/>
        </w:rPr>
        <w:t xml:space="preserve">（三）监狱和戒毒企业的价格扣除</w:t>
      </w:r>
      <w:r/>
    </w:p>
    <w:p>
      <w:pPr>
        <w:jc w:val="left"/>
        <w:spacing w:line="560" w:lineRule="exact"/>
        <w:rPr>
          <w:rFonts w:hint="eastAsia" w:ascii="宋体" w:hAnsi="宋体"/>
          <w:sz w:val="24"/>
        </w:rPr>
      </w:pPr>
      <w:r>
        <w:rPr>
          <w:rFonts w:hint="eastAsia" w:ascii="宋体" w:hAnsi="宋体"/>
          <w:sz w:val="24"/>
        </w:rPr>
        <w:t xml:space="preserve">1.本项目对监狱和戒毒企业（简称监狱企业）视同小型、微型企业，给予10%的价格扣除，用扣除后的价格参与评标。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jc w:val="left"/>
        <w:spacing w:line="560" w:lineRule="exact"/>
        <w:rPr>
          <w:rFonts w:hint="eastAsia" w:ascii="宋体" w:hAnsi="宋体"/>
          <w:sz w:val="24"/>
        </w:rPr>
      </w:pPr>
      <w:r>
        <w:rPr>
          <w:rFonts w:hint="eastAsia" w:ascii="宋体" w:hAnsi="宋体"/>
          <w:sz w:val="24"/>
        </w:rPr>
        <w:t xml:space="preserve">（四）残疾人福利性单位的价格扣除</w:t>
      </w:r>
      <w:r/>
    </w:p>
    <w:p>
      <w:pPr>
        <w:jc w:val="left"/>
        <w:spacing w:line="560" w:lineRule="exact"/>
        <w:rPr>
          <w:rFonts w:hint="eastAsia" w:ascii="宋体" w:hAnsi="宋体"/>
          <w:sz w:val="24"/>
        </w:rPr>
      </w:pPr>
      <w:r>
        <w:rPr>
          <w:rFonts w:hint="eastAsia" w:ascii="宋体" w:hAnsi="宋体"/>
          <w:sz w:val="24"/>
        </w:rPr>
        <w:t xml:space="preserve">1.本项目对残疾人福利性单位视同小型、微型企业，给予10%的价格扣除，用扣除后的价格参与评标。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2.残疾人福利单位需按照招标文件的要求提供《残疾人福利性单位声明函》。</w:t>
      </w:r>
      <w:r/>
    </w:p>
    <w:p>
      <w:pPr>
        <w:jc w:val="left"/>
        <w:spacing w:line="56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jc w:val="left"/>
        <w:spacing w:line="560" w:lineRule="exact"/>
        <w:rPr>
          <w:rFonts w:hint="eastAsia" w:ascii="宋体" w:hAnsi="宋体"/>
          <w:sz w:val="24"/>
        </w:rPr>
      </w:pPr>
      <w:r>
        <w:rPr>
          <w:rFonts w:hint="eastAsia" w:ascii="宋体" w:hAnsi="宋体"/>
          <w:sz w:val="24"/>
        </w:rPr>
        <w:t xml:space="preserve">（五）监狱企业、残疾人福利单位属于小型、微型企业的，不重复享受政策。</w:t>
      </w:r>
      <w:r/>
    </w:p>
    <w:p>
      <w:pPr>
        <w:pStyle w:val="837"/>
        <w:ind w:firstLine="0"/>
        <w:jc w:val="left"/>
        <w:spacing w:line="560" w:lineRule="exact"/>
        <w:rPr>
          <w:rFonts w:hint="eastAsia" w:hAnsi="宋体"/>
          <w:sz w:val="24"/>
        </w:rPr>
      </w:pPr>
      <w:r>
        <w:rPr>
          <w:rFonts w:hint="eastAsia" w:hAnsi="宋体"/>
          <w:sz w:val="24"/>
        </w:rPr>
        <w:t xml:space="preserve">（六）除评分标准中另有说明外，所有认证、证明和业绩均以有效的证明文件的复印件为依据。</w:t>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37"/>
        <w:ind w:firstLine="0"/>
        <w:jc w:val="left"/>
        <w:spacing w:line="560" w:lineRule="exact"/>
        <w:rPr>
          <w:rFonts w:hint="eastAsia" w:hAnsi="宋体"/>
          <w:sz w:val="24"/>
        </w:rPr>
      </w:pPr>
      <w:r>
        <w:rPr>
          <w:rFonts w:hint="eastAsia" w:hAnsi="宋体"/>
          <w:sz w:val="24"/>
        </w:rPr>
      </w:r>
      <w:r/>
    </w:p>
    <w:p>
      <w:pPr>
        <w:pStyle w:val="817"/>
        <w:jc w:val="center"/>
        <w:rPr>
          <w:rFonts w:hint="eastAsia" w:ascii="宋体" w:hAnsi="宋体"/>
          <w:b w:val="0"/>
          <w:sz w:val="36"/>
        </w:rPr>
      </w:pPr>
      <w:r/>
      <w:bookmarkStart w:id="10" w:name="_Toc123027837"/>
      <w:r/>
      <w:bookmarkStart w:id="11" w:name="_Toc209013497"/>
      <w:r>
        <w:rPr>
          <w:rFonts w:ascii="宋体" w:hAnsi="宋体"/>
        </w:rPr>
        <w:t xml:space="preserve">第四章  招标项目的服务要求和数量</w:t>
      </w:r>
      <w:r>
        <w:rPr>
          <w:rFonts w:hint="eastAsia" w:ascii="宋体" w:hAnsi="宋体"/>
        </w:rPr>
        <w:t xml:space="preserve">等</w:t>
      </w:r>
      <w:bookmarkEnd w:id="10"/>
      <w:r/>
      <w:bookmarkEnd w:id="11"/>
      <w:r/>
      <w:r/>
    </w:p>
    <w:p>
      <w:pPr>
        <w:ind w:firstLine="482"/>
        <w:jc w:val="left"/>
        <w:spacing w:line="560" w:lineRule="exact"/>
        <w:widowControl/>
        <w:rPr>
          <w:rFonts w:hint="eastAsia" w:ascii="宋体" w:hAnsi="宋体"/>
          <w:b/>
          <w:sz w:val="24"/>
          <w:szCs w:val="24"/>
        </w:rPr>
      </w:pPr>
      <w:r>
        <w:rPr>
          <w:rFonts w:hint="eastAsia" w:ascii="宋体" w:hAnsi="宋体"/>
          <w:b/>
          <w:sz w:val="24"/>
          <w:szCs w:val="24"/>
        </w:rPr>
        <w:t xml:space="preserve">一、项目概述</w:t>
      </w:r>
      <w:r/>
    </w:p>
    <w:p>
      <w:pPr>
        <w:ind w:firstLine="480"/>
        <w:jc w:val="left"/>
        <w:spacing w:line="560" w:lineRule="exact"/>
        <w:widowControl/>
        <w:rPr>
          <w:rFonts w:hint="eastAsia" w:ascii="宋体" w:hAnsi="宋体"/>
          <w:sz w:val="24"/>
          <w:szCs w:val="24"/>
          <w:lang w:val="zh-CN"/>
        </w:rPr>
      </w:pPr>
      <w:r>
        <w:rPr>
          <w:rFonts w:hint="eastAsia" w:ascii="宋体" w:hAnsi="宋体"/>
          <w:bCs/>
          <w:sz w:val="24"/>
          <w:szCs w:val="24"/>
        </w:rPr>
        <w:t xml:space="preserve">1、项目背景：</w:t>
      </w:r>
      <w:r>
        <w:rPr>
          <w:rFonts w:hint="eastAsia" w:ascii="宋体" w:hAnsi="宋体"/>
          <w:sz w:val="24"/>
          <w:szCs w:val="24"/>
          <w:lang w:val="zh-CN"/>
        </w:rPr>
        <w:t xml:space="preserve">为方便南京市佑安医院职工上下班通勤，根据医院实际工作需要，现对院区交通班车租赁进行磋商采购。班车往返于南京市区（本部、盐仓桥站点、明故宫站点、中华门站点、湖西街站点、景明佳园站点、将军路站点）与佑安医院院区。佑安医院院区地址为江宁区淳化街道索青路666号。</w:t>
      </w:r>
      <w:r/>
    </w:p>
    <w:p>
      <w:pPr>
        <w:ind w:firstLine="480"/>
        <w:jc w:val="left"/>
        <w:spacing w:line="560" w:lineRule="exact"/>
        <w:widowControl/>
        <w:rPr>
          <w:rFonts w:hint="eastAsia" w:ascii="宋体" w:hAnsi="宋体"/>
          <w:sz w:val="24"/>
          <w:szCs w:val="24"/>
        </w:rPr>
      </w:pPr>
      <w:r>
        <w:rPr>
          <w:rFonts w:hint="eastAsia" w:ascii="宋体" w:hAnsi="宋体"/>
          <w:sz w:val="24"/>
          <w:szCs w:val="24"/>
          <w:lang w:val="zh-CN"/>
        </w:rPr>
        <w:t xml:space="preserve">2、合同履行期限：3年</w:t>
      </w:r>
      <w:r>
        <w:rPr>
          <w:rFonts w:hint="eastAsia" w:ascii="宋体" w:hAnsi="宋体"/>
          <w:sz w:val="24"/>
          <w:szCs w:val="24"/>
        </w:rPr>
        <w:t xml:space="preserve">（</w:t>
      </w:r>
      <w:r>
        <w:rPr>
          <w:rFonts w:hint="eastAsia" w:ascii="宋体" w:hAnsi="宋体"/>
          <w:sz w:val="24"/>
          <w:szCs w:val="24"/>
        </w:rPr>
        <w:t xml:space="preserve">每年服务期满，采购人根据供应商履约服务考核结果决定下一年度是否继续履行合同或终止合同</w:t>
      </w:r>
      <w:bookmarkStart w:id="12" w:name="_Toc123027838"/>
      <w:r>
        <w:rPr>
          <w:rFonts w:hint="eastAsia" w:ascii="宋体" w:hAnsi="宋体"/>
          <w:sz w:val="24"/>
          <w:szCs w:val="24"/>
        </w:rPr>
        <w:t xml:space="preserve">）</w:t>
      </w:r>
      <w:r/>
    </w:p>
    <w:p>
      <w:pPr>
        <w:ind w:firstLine="482"/>
        <w:jc w:val="left"/>
        <w:spacing w:line="560" w:lineRule="exact"/>
        <w:widowControl/>
        <w:rPr>
          <w:rFonts w:hint="eastAsia" w:ascii="宋体" w:hAnsi="宋体"/>
          <w:b/>
          <w:bCs/>
          <w:sz w:val="24"/>
          <w:szCs w:val="24"/>
        </w:rPr>
      </w:pPr>
      <w:r>
        <w:rPr>
          <w:rFonts w:hint="eastAsia" w:ascii="宋体" w:hAnsi="宋体"/>
          <w:b/>
          <w:bCs/>
          <w:sz w:val="24"/>
          <w:szCs w:val="24"/>
        </w:rPr>
        <w:t xml:space="preserve">二、服务内容</w:t>
      </w:r>
      <w:r/>
    </w:p>
    <w:p>
      <w:pPr>
        <w:ind w:firstLine="480"/>
        <w:spacing w:line="560" w:lineRule="exact"/>
        <w:rPr>
          <w:rFonts w:hint="eastAsia" w:ascii="宋体" w:hAnsi="宋体"/>
          <w:sz w:val="24"/>
          <w:szCs w:val="24"/>
        </w:rPr>
      </w:pPr>
      <w:r>
        <w:rPr>
          <w:rFonts w:hint="eastAsia" w:ascii="宋体" w:hAnsi="宋体"/>
          <w:sz w:val="24"/>
          <w:szCs w:val="24"/>
        </w:rPr>
        <w:t xml:space="preserve">1、车辆要求</w:t>
      </w:r>
      <w:r/>
    </w:p>
    <w:p>
      <w:pPr>
        <w:ind w:firstLine="480"/>
        <w:spacing w:line="560" w:lineRule="exact"/>
        <w:rPr>
          <w:rFonts w:hint="eastAsia" w:ascii="宋体" w:hAnsi="宋体"/>
          <w:sz w:val="24"/>
          <w:szCs w:val="24"/>
        </w:rPr>
      </w:pPr>
      <w:r>
        <w:rPr>
          <w:rFonts w:hint="eastAsia" w:ascii="宋体" w:hAnsi="宋体"/>
          <w:sz w:val="24"/>
          <w:szCs w:val="24"/>
        </w:rPr>
        <w:t xml:space="preserve">（1）48座至55座椅，平层客车不少于5辆</w:t>
      </w:r>
      <w:r>
        <w:rPr>
          <w:rFonts w:hint="eastAsia" w:ascii="宋体" w:hAnsi="宋体"/>
          <w:sz w:val="24"/>
          <w:szCs w:val="24"/>
        </w:rPr>
        <w:t xml:space="preserve">（5辆为最低配置标准，具体车辆数量以投标人提供为准，但不得低于5辆）</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（2）发动机：国五及以上柴油发动机。</w:t>
      </w:r>
      <w:r/>
    </w:p>
    <w:p>
      <w:pPr>
        <w:ind w:firstLine="480"/>
        <w:spacing w:line="560" w:lineRule="exact"/>
        <w:rPr>
          <w:rFonts w:hint="eastAsia" w:ascii="宋体" w:hAnsi="宋体"/>
          <w:sz w:val="24"/>
          <w:szCs w:val="24"/>
        </w:rPr>
      </w:pPr>
      <w:r>
        <w:rPr>
          <w:rFonts w:hint="eastAsia" w:ascii="宋体" w:hAnsi="宋体"/>
          <w:sz w:val="24"/>
          <w:szCs w:val="24"/>
        </w:rPr>
        <w:t xml:space="preserve">（3）底盘：气囊悬挂系统，车载空调，全金属车身，全承载车身结构，单前档风玻璃。</w:t>
      </w:r>
      <w:r/>
    </w:p>
    <w:p>
      <w:pPr>
        <w:ind w:firstLine="480"/>
        <w:spacing w:line="560" w:lineRule="exact"/>
        <w:rPr>
          <w:rFonts w:hint="eastAsia" w:ascii="宋体" w:hAnsi="宋体"/>
          <w:sz w:val="24"/>
          <w:szCs w:val="24"/>
        </w:rPr>
      </w:pPr>
      <w:r>
        <w:rPr>
          <w:rFonts w:hint="eastAsia" w:ascii="宋体" w:hAnsi="宋体"/>
          <w:sz w:val="24"/>
          <w:szCs w:val="24"/>
        </w:rPr>
        <w:t xml:space="preserve">（4）燃油型客车；每条线的车辆根据本院人员乘载情况适时增加相应座位数（最高55座），调整相应座位后车辆价格不变，仍按中标价格（详见“分项报价表”）执行。</w:t>
      </w:r>
      <w:r/>
    </w:p>
    <w:p>
      <w:pPr>
        <w:ind w:firstLine="480"/>
        <w:spacing w:line="560" w:lineRule="exact"/>
        <w:rPr>
          <w:rFonts w:hint="eastAsia" w:ascii="宋体" w:hAnsi="宋体"/>
          <w:sz w:val="24"/>
          <w:szCs w:val="24"/>
        </w:rPr>
      </w:pPr>
      <w:r>
        <w:rPr>
          <w:rFonts w:hint="eastAsia" w:ascii="宋体" w:hAnsi="宋体"/>
          <w:sz w:val="24"/>
          <w:szCs w:val="24"/>
        </w:rPr>
        <w:t xml:space="preserve">2、具体要求</w:t>
      </w:r>
      <w:r/>
    </w:p>
    <w:p>
      <w:pPr>
        <w:ind w:firstLine="480"/>
        <w:spacing w:line="560" w:lineRule="exact"/>
        <w:rPr>
          <w:rFonts w:hint="eastAsia" w:ascii="宋体" w:hAnsi="宋体"/>
          <w:sz w:val="24"/>
          <w:szCs w:val="24"/>
        </w:rPr>
      </w:pPr>
      <w:r>
        <w:rPr>
          <w:rFonts w:hint="eastAsia" w:ascii="宋体" w:hAnsi="宋体"/>
          <w:sz w:val="24"/>
          <w:szCs w:val="24"/>
        </w:rPr>
        <w:t xml:space="preserve">（1）车辆符合安全国家标准，取得机动车检验合格证明，并已经在公安机关交通管理部门办理注册登记。</w:t>
      </w:r>
      <w:r/>
    </w:p>
    <w:p>
      <w:pPr>
        <w:ind w:firstLine="480"/>
        <w:spacing w:line="560" w:lineRule="exact"/>
        <w:rPr>
          <w:rFonts w:hint="eastAsia" w:ascii="宋体" w:hAnsi="宋体"/>
          <w:sz w:val="24"/>
          <w:szCs w:val="24"/>
        </w:rPr>
      </w:pPr>
      <w:r>
        <w:rPr>
          <w:rFonts w:hint="eastAsia" w:ascii="宋体" w:hAnsi="宋体"/>
          <w:sz w:val="24"/>
          <w:szCs w:val="24"/>
        </w:rPr>
        <w:t xml:space="preserve">（2）运营车辆技术性能应符合国家标准GB18565《营运车辆综合性能要求和检验方 法》的要求、运营车辆安全技术性能应符合国家标准 GB7258《机动车运行安全技术条件》的要求、运营车辆技术等级应达到行业标准 JT/T198《营运车辆技术等级划 分和评定要求》规定的一级技术等级、运营车辆类型等级应当达到行业标准JT/T325《营运客车类型划分及等级评定》 </w:t>
      </w:r>
      <w:r>
        <w:rPr>
          <w:rFonts w:hint="eastAsia" w:ascii="宋体" w:hAnsi="宋体"/>
          <w:sz w:val="24"/>
          <w:szCs w:val="24"/>
        </w:rPr>
        <w:t xml:space="preserve">规定的中级及以上等级要求。</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采购</w:t>
      </w:r>
      <w:r>
        <w:rPr>
          <w:rFonts w:hint="eastAsia" w:ascii="宋体" w:hAnsi="宋体"/>
          <w:sz w:val="24"/>
          <w:szCs w:val="24"/>
        </w:rPr>
        <w:t xml:space="preserve">清单</w:t>
      </w:r>
      <w:r/>
    </w:p>
    <w:tbl>
      <w:tblPr>
        <w:tblStyle w:val="1069"/>
        <w:tblW w:w="1130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71"/>
        <w:gridCol w:w="3249"/>
        <w:gridCol w:w="567"/>
        <w:gridCol w:w="1984"/>
        <w:gridCol w:w="1559"/>
        <w:gridCol w:w="1846"/>
        <w:gridCol w:w="1524"/>
      </w:tblGrid>
      <w:tr>
        <w:trPr>
          <w:jc w:val="center"/>
          <w:trHeight w:val="19"/>
        </w:trPr>
        <w:tc>
          <w:tcPr>
            <w:tcBorders>
              <w:top w:val="single" w:color="000000" w:sz="2" w:space="0"/>
              <w:bottom w:val="single" w:color="000000" w:sz="2" w:space="0"/>
            </w:tcBorders>
            <w:tcW w:w="571" w:type="dxa"/>
            <w:vAlign w:val="center"/>
            <w:textDirection w:val="lrTb"/>
            <w:noWrap w:val="false"/>
          </w:tcPr>
          <w:p>
            <w:pPr>
              <w:jc w:val="center"/>
              <w:spacing w:before="284" w:line="560" w:lineRule="exact"/>
              <w:rPr>
                <w:rFonts w:hint="eastAsia" w:ascii="宋体" w:hAnsi="宋体"/>
                <w:szCs w:val="21"/>
              </w:rPr>
            </w:pPr>
            <w:r>
              <w:rPr>
                <w:rFonts w:ascii="宋体" w:hAnsi="宋体"/>
                <w:spacing w:val="-2"/>
                <w:szCs w:val="21"/>
              </w:rPr>
              <w:t xml:space="preserve">序号</w:t>
            </w:r>
            <w:r/>
          </w:p>
        </w:tc>
        <w:tc>
          <w:tcPr>
            <w:tcBorders>
              <w:top w:val="single" w:color="000000" w:sz="2" w:space="0"/>
              <w:bottom w:val="single" w:color="000000" w:sz="2" w:space="0"/>
            </w:tcBorders>
            <w:tcW w:w="3249" w:type="dxa"/>
            <w:vAlign w:val="center"/>
            <w:textDirection w:val="lrTb"/>
            <w:noWrap w:val="false"/>
          </w:tcPr>
          <w:p>
            <w:pPr>
              <w:jc w:val="center"/>
              <w:spacing w:before="284" w:line="560" w:lineRule="exact"/>
              <w:rPr>
                <w:rFonts w:hint="eastAsia" w:ascii="宋体" w:hAnsi="宋体"/>
                <w:szCs w:val="21"/>
              </w:rPr>
            </w:pPr>
            <w:r>
              <w:rPr>
                <w:rFonts w:ascii="宋体" w:hAnsi="宋体"/>
                <w:spacing w:val="-3"/>
                <w:szCs w:val="21"/>
              </w:rPr>
              <w:t xml:space="preserve">名称</w:t>
            </w:r>
            <w:r/>
          </w:p>
        </w:tc>
        <w:tc>
          <w:tcPr>
            <w:tcBorders>
              <w:top w:val="single" w:color="000000" w:sz="2" w:space="0"/>
              <w:bottom w:val="single" w:color="000000" w:sz="2" w:space="0"/>
            </w:tcBorders>
            <w:tcW w:w="567" w:type="dxa"/>
            <w:vAlign w:val="center"/>
            <w:textDirection w:val="lrTb"/>
            <w:noWrap w:val="false"/>
          </w:tcPr>
          <w:p>
            <w:pPr>
              <w:jc w:val="center"/>
              <w:spacing w:before="283" w:line="560" w:lineRule="exact"/>
              <w:rPr>
                <w:rFonts w:hint="eastAsia" w:ascii="宋体" w:hAnsi="宋体"/>
                <w:szCs w:val="21"/>
              </w:rPr>
            </w:pPr>
            <w:r>
              <w:rPr>
                <w:rFonts w:ascii="宋体" w:hAnsi="宋体"/>
                <w:spacing w:val="-4"/>
                <w:szCs w:val="21"/>
              </w:rPr>
              <w:t xml:space="preserve">数</w:t>
            </w:r>
            <w:r>
              <w:rPr>
                <w:rFonts w:ascii="宋体" w:hAnsi="宋体"/>
                <w:spacing w:val="-2"/>
                <w:szCs w:val="21"/>
              </w:rPr>
              <w:t xml:space="preserve">量</w:t>
            </w:r>
            <w:r/>
          </w:p>
        </w:tc>
        <w:tc>
          <w:tcPr>
            <w:tcBorders>
              <w:top w:val="single" w:color="000000" w:sz="2" w:space="0"/>
              <w:bottom w:val="single" w:color="000000" w:sz="2" w:space="0"/>
            </w:tcBorders>
            <w:tcW w:w="1984" w:type="dxa"/>
            <w:vAlign w:val="center"/>
            <w:textDirection w:val="lrTb"/>
            <w:noWrap w:val="false"/>
          </w:tcPr>
          <w:p>
            <w:pPr>
              <w:jc w:val="center"/>
              <w:spacing w:before="284" w:line="560" w:lineRule="exact"/>
              <w:rPr>
                <w:rFonts w:hint="eastAsia" w:ascii="宋体" w:hAnsi="宋体"/>
                <w:szCs w:val="21"/>
              </w:rPr>
            </w:pPr>
            <w:r>
              <w:rPr>
                <w:rFonts w:ascii="宋体" w:hAnsi="宋体"/>
                <w:spacing w:val="-4"/>
                <w:szCs w:val="21"/>
              </w:rPr>
              <w:t xml:space="preserve">单</w:t>
            </w:r>
            <w:r>
              <w:rPr>
                <w:rFonts w:ascii="宋体" w:hAnsi="宋体"/>
                <w:spacing w:val="-2"/>
                <w:szCs w:val="21"/>
              </w:rPr>
              <w:t xml:space="preserve">位</w:t>
            </w:r>
            <w:r/>
          </w:p>
        </w:tc>
        <w:tc>
          <w:tcPr>
            <w:tcBorders>
              <w:top w:val="single" w:color="000000" w:sz="2" w:space="0"/>
              <w:bottom w:val="single" w:color="000000" w:sz="2" w:space="0"/>
            </w:tcBorders>
            <w:tcW w:w="1559" w:type="dxa"/>
            <w:vAlign w:val="center"/>
            <w:textDirection w:val="lrTb"/>
            <w:noWrap w:val="false"/>
          </w:tcPr>
          <w:p>
            <w:pPr>
              <w:ind w:left="236" w:right="208"/>
              <w:jc w:val="center"/>
              <w:spacing w:before="135" w:line="560" w:lineRule="exact"/>
              <w:rPr>
                <w:rFonts w:hint="eastAsia" w:ascii="宋体" w:hAnsi="宋体"/>
                <w:szCs w:val="21"/>
              </w:rPr>
            </w:pPr>
            <w:r>
              <w:rPr>
                <w:rFonts w:hint="eastAsia" w:ascii="宋体" w:hAnsi="宋体"/>
                <w:szCs w:val="21"/>
              </w:rPr>
              <w:t xml:space="preserve">最高限价（元/趟）</w:t>
            </w:r>
            <w:r/>
          </w:p>
        </w:tc>
        <w:tc>
          <w:tcPr>
            <w:tcBorders>
              <w:top w:val="single" w:color="000000" w:sz="2" w:space="0"/>
              <w:bottom w:val="single" w:color="000000" w:sz="2" w:space="0"/>
            </w:tcBorders>
            <w:tcW w:w="1846" w:type="dxa"/>
            <w:textDirection w:val="lrTb"/>
            <w:noWrap w:val="false"/>
          </w:tcPr>
          <w:p>
            <w:pPr>
              <w:ind w:left="236" w:right="208"/>
              <w:jc w:val="center"/>
              <w:spacing w:before="135" w:line="560" w:lineRule="exact"/>
              <w:rPr>
                <w:rFonts w:hint="eastAsia" w:ascii="宋体" w:hAnsi="宋体"/>
                <w:szCs w:val="21"/>
              </w:rPr>
            </w:pPr>
            <w:r>
              <w:rPr>
                <w:rFonts w:hint="eastAsia" w:ascii="宋体" w:hAnsi="宋体"/>
                <w:szCs w:val="21"/>
              </w:rPr>
              <w:t xml:space="preserve">发车时间</w:t>
            </w:r>
            <w:r/>
          </w:p>
        </w:tc>
        <w:tc>
          <w:tcPr>
            <w:tcBorders>
              <w:top w:val="single" w:color="000000" w:sz="2" w:space="0"/>
              <w:bottom w:val="single" w:color="000000" w:sz="2" w:space="0"/>
            </w:tcBorders>
            <w:tcW w:w="1524" w:type="dxa"/>
            <w:textDirection w:val="lrTb"/>
            <w:noWrap w:val="false"/>
          </w:tcPr>
          <w:p>
            <w:pPr>
              <w:ind w:left="236" w:right="208"/>
              <w:jc w:val="center"/>
              <w:spacing w:before="135" w:line="560" w:lineRule="exact"/>
              <w:rPr>
                <w:rFonts w:hint="eastAsia" w:ascii="宋体" w:hAnsi="宋体"/>
                <w:szCs w:val="21"/>
              </w:rPr>
            </w:pPr>
            <w:r>
              <w:rPr>
                <w:rFonts w:hint="eastAsia" w:ascii="宋体" w:hAnsi="宋体"/>
                <w:szCs w:val="21"/>
              </w:rPr>
              <w:t xml:space="preserve">运营次数（趟/年）</w:t>
            </w:r>
            <w:r/>
          </w:p>
        </w:tc>
      </w:tr>
      <w:tr>
        <w:trPr>
          <w:jc w:val="center"/>
          <w:trHeight w:val="19"/>
        </w:trPr>
        <w:tc>
          <w:tcPr>
            <w:tcBorders>
              <w:top w:val="single" w:color="000000" w:sz="2" w:space="0"/>
              <w:bottom w:val="single" w:color="000000" w:sz="2" w:space="0"/>
            </w:tcBorders>
            <w:tcW w:w="571"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3249" w:type="dxa"/>
            <w:vAlign w:val="center"/>
            <w:textDirection w:val="lrTb"/>
            <w:noWrap w:val="false"/>
          </w:tcPr>
          <w:p>
            <w:pPr>
              <w:ind w:right="169"/>
              <w:jc w:val="center"/>
              <w:spacing w:before="125" w:line="560" w:lineRule="exact"/>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路一：</w:t>
            </w:r>
            <w:r>
              <w:rPr>
                <w:rFonts w:ascii="宋体" w:hAnsi="宋体"/>
                <w:spacing w:val="-2"/>
                <w:szCs w:val="21"/>
              </w:rPr>
              <w:t xml:space="preserve">盐仓桥</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567"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84" w:type="dxa"/>
            <w:vAlign w:val="center"/>
            <w:textDirection w:val="lrTb"/>
            <w:noWrap w:val="false"/>
          </w:tcPr>
          <w:p>
            <w:pPr>
              <w:ind w:right="120"/>
              <w:jc w:val="center"/>
              <w:spacing w:before="78" w:line="560" w:lineRule="exact"/>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559"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950</w:t>
            </w:r>
            <w:r/>
          </w:p>
        </w:tc>
        <w:tc>
          <w:tcPr>
            <w:tcBorders>
              <w:top w:val="single" w:color="000000" w:sz="2" w:space="0"/>
              <w:bottom w:val="single" w:color="000000" w:sz="2" w:space="0"/>
            </w:tcBorders>
            <w:tcW w:w="1846"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524"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248</w:t>
            </w:r>
            <w:r/>
          </w:p>
        </w:tc>
      </w:tr>
      <w:tr>
        <w:trPr>
          <w:jc w:val="center"/>
          <w:trHeight w:val="19"/>
        </w:trPr>
        <w:tc>
          <w:tcPr>
            <w:tcBorders>
              <w:top w:val="single" w:color="000000" w:sz="2" w:space="0"/>
              <w:bottom w:val="single" w:color="000000" w:sz="2" w:space="0"/>
            </w:tcBorders>
            <w:tcW w:w="571"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2</w:t>
            </w:r>
            <w:r/>
          </w:p>
        </w:tc>
        <w:tc>
          <w:tcPr>
            <w:tcBorders>
              <w:top w:val="single" w:color="000000" w:sz="2" w:space="0"/>
              <w:bottom w:val="single" w:color="000000" w:sz="2" w:space="0"/>
            </w:tcBorders>
            <w:tcW w:w="3249" w:type="dxa"/>
            <w:vAlign w:val="center"/>
            <w:textDirection w:val="lrTb"/>
            <w:noWrap w:val="false"/>
          </w:tcPr>
          <w:p>
            <w:pPr>
              <w:ind w:right="169"/>
              <w:jc w:val="center"/>
              <w:spacing w:before="125" w:line="560" w:lineRule="exact"/>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路二：</w:t>
            </w:r>
            <w:r>
              <w:rPr>
                <w:rFonts w:ascii="宋体" w:hAnsi="宋体"/>
                <w:spacing w:val="-2"/>
                <w:szCs w:val="21"/>
              </w:rPr>
              <w:t xml:space="preserve">明故宫</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567"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84" w:type="dxa"/>
            <w:vAlign w:val="center"/>
            <w:textDirection w:val="lrTb"/>
            <w:noWrap w:val="false"/>
          </w:tcPr>
          <w:p>
            <w:pPr>
              <w:ind w:right="120"/>
              <w:jc w:val="center"/>
              <w:spacing w:before="78" w:line="560" w:lineRule="exact"/>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559"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950</w:t>
            </w:r>
            <w:r/>
          </w:p>
        </w:tc>
        <w:tc>
          <w:tcPr>
            <w:tcBorders>
              <w:top w:val="single" w:color="000000" w:sz="2" w:space="0"/>
              <w:bottom w:val="single" w:color="000000" w:sz="2" w:space="0"/>
            </w:tcBorders>
            <w:tcW w:w="1846"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524"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248</w:t>
            </w:r>
            <w:r/>
          </w:p>
        </w:tc>
      </w:tr>
      <w:tr>
        <w:trPr>
          <w:jc w:val="center"/>
          <w:trHeight w:val="19"/>
        </w:trPr>
        <w:tc>
          <w:tcPr>
            <w:tcBorders>
              <w:top w:val="single" w:color="000000" w:sz="2" w:space="0"/>
              <w:bottom w:val="single" w:color="000000" w:sz="2" w:space="0"/>
            </w:tcBorders>
            <w:tcW w:w="571"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3</w:t>
            </w:r>
            <w:r/>
          </w:p>
        </w:tc>
        <w:tc>
          <w:tcPr>
            <w:tcBorders>
              <w:top w:val="single" w:color="000000" w:sz="2" w:space="0"/>
              <w:bottom w:val="single" w:color="000000" w:sz="2" w:space="0"/>
            </w:tcBorders>
            <w:tcW w:w="3249" w:type="dxa"/>
            <w:vAlign w:val="center"/>
            <w:textDirection w:val="lrTb"/>
            <w:noWrap w:val="false"/>
          </w:tcPr>
          <w:p>
            <w:pPr>
              <w:ind w:right="169"/>
              <w:jc w:val="center"/>
              <w:spacing w:before="128" w:line="560" w:lineRule="exact"/>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路三：</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rPr>
                <w:rFonts w:hint="eastAsia" w:ascii="宋体" w:hAnsi="宋体"/>
                <w:szCs w:val="21"/>
              </w:rPr>
              <w:t xml:space="preserve">-</w:t>
            </w:r>
            <w:r>
              <w:rPr>
                <w:rFonts w:hint="eastAsia" w:ascii="宋体" w:hAnsi="宋体"/>
                <w:spacing w:val="-1"/>
                <w:szCs w:val="21"/>
              </w:rPr>
              <w:t xml:space="preserve">→</w:t>
            </w:r>
            <w:r>
              <w:rPr>
                <w:rFonts w:hint="eastAsia" w:ascii="宋体" w:hAnsi="宋体"/>
                <w:spacing w:val="-2"/>
                <w:szCs w:val="21"/>
              </w:rPr>
              <w:t xml:space="preserve">中华门</w:t>
            </w:r>
            <w:r/>
          </w:p>
        </w:tc>
        <w:tc>
          <w:tcPr>
            <w:tcBorders>
              <w:top w:val="single" w:color="000000" w:sz="2" w:space="0"/>
              <w:bottom w:val="single" w:color="000000" w:sz="2" w:space="0"/>
            </w:tcBorders>
            <w:tcW w:w="567"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84" w:type="dxa"/>
            <w:vAlign w:val="center"/>
            <w:textDirection w:val="lrTb"/>
            <w:noWrap w:val="false"/>
          </w:tcPr>
          <w:p>
            <w:pPr>
              <w:ind w:right="120"/>
              <w:jc w:val="center"/>
              <w:spacing w:before="78" w:line="560" w:lineRule="exact"/>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559"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880</w:t>
            </w:r>
            <w:r/>
          </w:p>
        </w:tc>
        <w:tc>
          <w:tcPr>
            <w:tcBorders>
              <w:top w:val="single" w:color="000000" w:sz="2" w:space="0"/>
              <w:bottom w:val="single" w:color="000000" w:sz="2" w:space="0"/>
            </w:tcBorders>
            <w:tcW w:w="1846"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8:30；10:00</w:t>
            </w:r>
            <w:r/>
          </w:p>
        </w:tc>
        <w:tc>
          <w:tcPr>
            <w:tcBorders>
              <w:top w:val="single" w:color="000000" w:sz="2" w:space="0"/>
              <w:bottom w:val="single" w:color="000000" w:sz="2" w:space="0"/>
            </w:tcBorders>
            <w:tcW w:w="1524"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482</w:t>
            </w:r>
            <w:r/>
          </w:p>
        </w:tc>
      </w:tr>
      <w:tr>
        <w:trPr>
          <w:jc w:val="center"/>
          <w:trHeight w:val="19"/>
        </w:trPr>
        <w:tc>
          <w:tcPr>
            <w:tcBorders>
              <w:top w:val="single" w:color="000000" w:sz="2" w:space="0"/>
              <w:bottom w:val="single" w:color="000000" w:sz="2" w:space="0"/>
            </w:tcBorders>
            <w:tcW w:w="571"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4</w:t>
            </w:r>
            <w:r/>
          </w:p>
        </w:tc>
        <w:tc>
          <w:tcPr>
            <w:tcBorders>
              <w:top w:val="single" w:color="000000" w:sz="2" w:space="0"/>
              <w:bottom w:val="single" w:color="000000" w:sz="2" w:space="0"/>
            </w:tcBorders>
            <w:tcW w:w="3249" w:type="dxa"/>
            <w:vAlign w:val="center"/>
            <w:textDirection w:val="lrTb"/>
            <w:noWrap w:val="false"/>
          </w:tcPr>
          <w:p>
            <w:pPr>
              <w:ind w:right="169"/>
              <w:jc w:val="center"/>
              <w:spacing w:before="128" w:line="560" w:lineRule="exact"/>
              <w:rPr>
                <w:rFonts w:hint="eastAsia" w:ascii="宋体" w:hAnsi="宋体"/>
                <w:szCs w:val="21"/>
              </w:rPr>
            </w:pPr>
            <w:r>
              <w:rPr>
                <w:rFonts w:ascii="宋体" w:hAnsi="宋体"/>
                <w:spacing w:val="-18"/>
                <w:szCs w:val="21"/>
              </w:rPr>
              <w:t xml:space="preserve">线</w:t>
            </w:r>
            <w:r>
              <w:rPr>
                <w:rFonts w:ascii="宋体" w:hAnsi="宋体"/>
                <w:spacing w:val="-16"/>
                <w:szCs w:val="21"/>
              </w:rPr>
              <w:t xml:space="preserve">路四：</w:t>
            </w:r>
            <w:r>
              <w:rPr>
                <w:rFonts w:ascii="宋体" w:hAnsi="宋体"/>
                <w:spacing w:val="-2"/>
                <w:szCs w:val="21"/>
              </w:rPr>
              <w:t xml:space="preserve">湖西街</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567"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84" w:type="dxa"/>
            <w:vAlign w:val="center"/>
            <w:textDirection w:val="lrTb"/>
            <w:noWrap w:val="false"/>
          </w:tcPr>
          <w:p>
            <w:pPr>
              <w:ind w:right="120"/>
              <w:jc w:val="center"/>
              <w:spacing w:before="78" w:line="560" w:lineRule="exact"/>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559"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950</w:t>
            </w:r>
            <w:r/>
          </w:p>
        </w:tc>
        <w:tc>
          <w:tcPr>
            <w:tcBorders>
              <w:top w:val="single" w:color="000000" w:sz="2" w:space="0"/>
              <w:bottom w:val="single" w:color="000000" w:sz="2" w:space="0"/>
            </w:tcBorders>
            <w:tcW w:w="1846"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524" w:type="dxa"/>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248</w:t>
            </w:r>
            <w:r/>
          </w:p>
        </w:tc>
      </w:tr>
      <w:tr>
        <w:trPr>
          <w:jc w:val="center"/>
          <w:trHeight w:val="19"/>
        </w:trPr>
        <w:tc>
          <w:tcPr>
            <w:tcBorders>
              <w:top w:val="single" w:color="000000" w:sz="2" w:space="0"/>
              <w:bottom w:val="single" w:color="000000" w:sz="2" w:space="0"/>
            </w:tcBorders>
            <w:tcW w:w="571"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5</w:t>
            </w:r>
            <w:r/>
          </w:p>
        </w:tc>
        <w:tc>
          <w:tcPr>
            <w:tcBorders>
              <w:top w:val="single" w:color="000000" w:sz="2" w:space="0"/>
              <w:bottom w:val="single" w:color="000000" w:sz="2" w:space="0"/>
            </w:tcBorders>
            <w:tcW w:w="3249" w:type="dxa"/>
            <w:vAlign w:val="center"/>
            <w:textDirection w:val="lrTb"/>
            <w:noWrap w:val="false"/>
          </w:tcPr>
          <w:p>
            <w:pPr>
              <w:ind w:right="169"/>
              <w:jc w:val="center"/>
              <w:spacing w:before="132" w:line="560" w:lineRule="exact"/>
              <w:tabs>
                <w:tab w:val="left" w:pos="278" w:leader="none"/>
              </w:tabs>
              <w:rPr>
                <w:rFonts w:hint="eastAsia" w:ascii="宋体" w:hAnsi="宋体"/>
                <w:szCs w:val="21"/>
              </w:rPr>
            </w:pPr>
            <w:r>
              <w:rPr>
                <w:rFonts w:ascii="宋体" w:hAnsi="宋体"/>
                <w:spacing w:val="-6"/>
                <w:szCs w:val="21"/>
              </w:rPr>
              <w:t xml:space="preserve">线</w:t>
            </w:r>
            <w:r>
              <w:rPr>
                <w:rFonts w:ascii="宋体" w:hAnsi="宋体"/>
                <w:spacing w:val="-3"/>
                <w:szCs w:val="21"/>
              </w:rPr>
              <w:t xml:space="preserve">路五</w:t>
            </w:r>
            <w:r>
              <w:rPr>
                <w:rFonts w:hint="eastAsia" w:ascii="宋体" w:hAnsi="宋体"/>
                <w:spacing w:val="-3"/>
                <w:szCs w:val="21"/>
              </w:rPr>
              <w:t xml:space="preserve">：</w:t>
            </w:r>
            <w:r>
              <w:rPr>
                <w:rFonts w:ascii="宋体" w:hAnsi="宋体"/>
                <w:spacing w:val="14"/>
                <w:szCs w:val="21"/>
              </w:rPr>
              <w:t xml:space="preserve">景明佳园</w:t>
            </w:r>
            <w:r>
              <w:rPr>
                <w:rFonts w:hint="eastAsia" w:ascii="宋体" w:hAnsi="宋体"/>
                <w:spacing w:val="14"/>
                <w:szCs w:val="21"/>
              </w:rPr>
              <w:t xml:space="preserve">-</w:t>
            </w:r>
            <w:r>
              <w:rPr>
                <w:rFonts w:hint="eastAsia" w:ascii="宋体" w:hAnsi="宋体"/>
                <w:spacing w:val="-1"/>
                <w:szCs w:val="21"/>
              </w:rPr>
              <w:t xml:space="preserve">→</w:t>
            </w:r>
            <w:r>
              <w:rPr>
                <w:rFonts w:ascii="宋体" w:hAnsi="宋体"/>
                <w:spacing w:val="14"/>
                <w:szCs w:val="21"/>
              </w:rPr>
              <w:t xml:space="preserve">佑安医院</w:t>
            </w:r>
            <w:r/>
          </w:p>
        </w:tc>
        <w:tc>
          <w:tcPr>
            <w:tcBorders>
              <w:top w:val="single" w:color="000000" w:sz="2" w:space="0"/>
              <w:bottom w:val="single" w:color="000000" w:sz="2" w:space="0"/>
            </w:tcBorders>
            <w:tcW w:w="567" w:type="dxa"/>
            <w:vAlign w:val="center"/>
            <w:textDirection w:val="lrTb"/>
            <w:noWrap w:val="false"/>
          </w:tcPr>
          <w:p>
            <w:pPr>
              <w:jc w:val="center"/>
              <w:spacing w:before="78" w:line="560" w:lineRule="exact"/>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84" w:type="dxa"/>
            <w:vAlign w:val="center"/>
            <w:textDirection w:val="lrTb"/>
            <w:noWrap w:val="false"/>
          </w:tcPr>
          <w:p>
            <w:pPr>
              <w:ind w:right="120"/>
              <w:jc w:val="center"/>
              <w:spacing w:before="296" w:line="560" w:lineRule="exact"/>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559"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885</w:t>
            </w:r>
            <w:r/>
          </w:p>
        </w:tc>
        <w:tc>
          <w:tcPr>
            <w:tcBorders>
              <w:top w:val="single" w:color="000000" w:sz="2" w:space="0"/>
              <w:bottom w:val="single" w:color="000000" w:sz="2" w:space="0"/>
            </w:tcBorders>
            <w:tcW w:w="1846"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524"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248</w:t>
            </w:r>
            <w:r/>
          </w:p>
        </w:tc>
      </w:tr>
      <w:tr>
        <w:trPr>
          <w:jc w:val="center"/>
          <w:trHeight w:val="19"/>
        </w:trPr>
        <w:tc>
          <w:tcPr>
            <w:tcBorders>
              <w:top w:val="single" w:color="000000" w:sz="2" w:space="0"/>
              <w:bottom w:val="single" w:color="000000" w:sz="2" w:space="0"/>
            </w:tcBorders>
            <w:tcW w:w="571"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6</w:t>
            </w:r>
            <w:r/>
          </w:p>
        </w:tc>
        <w:tc>
          <w:tcPr>
            <w:tcBorders>
              <w:top w:val="single" w:color="000000" w:sz="2" w:space="0"/>
              <w:bottom w:val="single" w:color="000000" w:sz="2" w:space="0"/>
            </w:tcBorders>
            <w:tcW w:w="3249" w:type="dxa"/>
            <w:vAlign w:val="center"/>
            <w:textDirection w:val="lrTb"/>
            <w:noWrap w:val="false"/>
          </w:tcPr>
          <w:p>
            <w:pPr>
              <w:ind w:right="169"/>
              <w:jc w:val="center"/>
              <w:spacing w:before="132" w:line="560" w:lineRule="exact"/>
              <w:tabs>
                <w:tab w:val="left" w:pos="278" w:leader="none"/>
              </w:tabs>
              <w:rPr>
                <w:rFonts w:hint="eastAsia" w:ascii="宋体" w:hAnsi="宋体"/>
                <w:spacing w:val="-6"/>
                <w:szCs w:val="21"/>
              </w:rPr>
            </w:pPr>
            <w:r>
              <w:rPr>
                <w:rFonts w:ascii="宋体" w:hAnsi="宋体"/>
                <w:spacing w:val="-6"/>
                <w:szCs w:val="21"/>
              </w:rPr>
              <w:t xml:space="preserve">线</w:t>
            </w:r>
            <w:r>
              <w:rPr>
                <w:rFonts w:ascii="宋体" w:hAnsi="宋体"/>
                <w:spacing w:val="-3"/>
                <w:szCs w:val="21"/>
              </w:rPr>
              <w:t xml:space="preserve">路</w:t>
            </w:r>
            <w:r>
              <w:rPr>
                <w:rFonts w:hint="eastAsia" w:ascii="宋体" w:hAnsi="宋体"/>
                <w:spacing w:val="-3"/>
                <w:szCs w:val="21"/>
              </w:rPr>
              <w:t xml:space="preserve">六（目前为采购人自有车辆，必要时根据采购人需求增派车辆）：</w:t>
            </w:r>
            <w:r>
              <w:rPr>
                <w:rFonts w:ascii="宋体" w:hAnsi="宋体"/>
                <w:spacing w:val="14"/>
                <w:szCs w:val="21"/>
              </w:rPr>
              <w:t xml:space="preserve">将军</w:t>
            </w:r>
            <w:r>
              <w:rPr>
                <w:rFonts w:hint="eastAsia" w:ascii="宋体" w:hAnsi="宋体"/>
                <w:spacing w:val="14"/>
                <w:szCs w:val="21"/>
              </w:rPr>
              <w:t xml:space="preserve">大道-→</w:t>
            </w:r>
            <w:r>
              <w:rPr>
                <w:rFonts w:ascii="宋体" w:hAnsi="宋体"/>
                <w:spacing w:val="14"/>
                <w:szCs w:val="21"/>
              </w:rPr>
              <w:t xml:space="preserve">佑安医院</w:t>
            </w:r>
            <w:r/>
          </w:p>
        </w:tc>
        <w:tc>
          <w:tcPr>
            <w:tcBorders>
              <w:top w:val="single" w:color="000000" w:sz="2" w:space="0"/>
              <w:bottom w:val="single" w:color="000000" w:sz="2" w:space="0"/>
            </w:tcBorders>
            <w:tcW w:w="567" w:type="dxa"/>
            <w:vAlign w:val="center"/>
            <w:textDirection w:val="lrTb"/>
            <w:noWrap w:val="false"/>
          </w:tcPr>
          <w:p>
            <w:pPr>
              <w:jc w:val="center"/>
              <w:spacing w:before="78" w:line="560" w:lineRule="exact"/>
              <w:rPr>
                <w:rFonts w:hint="eastAsia" w:ascii="宋体" w:hAnsi="宋体"/>
                <w:szCs w:val="21"/>
              </w:rPr>
            </w:pPr>
            <w:r>
              <w:rPr>
                <w:rFonts w:hint="eastAsia" w:ascii="宋体" w:hAnsi="宋体"/>
                <w:szCs w:val="21"/>
              </w:rPr>
              <w:t xml:space="preserve">1</w:t>
            </w:r>
            <w:r/>
          </w:p>
        </w:tc>
        <w:tc>
          <w:tcPr>
            <w:tcBorders>
              <w:top w:val="single" w:color="000000" w:sz="2" w:space="0"/>
              <w:bottom w:val="single" w:color="000000" w:sz="2" w:space="0"/>
            </w:tcBorders>
            <w:tcW w:w="1984" w:type="dxa"/>
            <w:vAlign w:val="center"/>
            <w:textDirection w:val="lrTb"/>
            <w:noWrap w:val="false"/>
          </w:tcPr>
          <w:p>
            <w:pPr>
              <w:ind w:right="120"/>
              <w:jc w:val="center"/>
              <w:spacing w:before="296" w:line="560" w:lineRule="exact"/>
              <w:rPr>
                <w:rFonts w:hint="eastAsia" w:ascii="宋体" w:hAnsi="宋体"/>
                <w:spacing w:val="-4"/>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559" w:type="dxa"/>
            <w:vAlign w:val="center"/>
            <w:textDirection w:val="lrTb"/>
            <w:noWrap w:val="false"/>
          </w:tcPr>
          <w:p>
            <w:pPr>
              <w:jc w:val="center"/>
              <w:spacing w:before="78" w:line="560" w:lineRule="exact"/>
              <w:rPr>
                <w:rFonts w:hint="eastAsia" w:ascii="宋体" w:hAnsi="宋体"/>
                <w:spacing w:val="-6"/>
                <w:szCs w:val="21"/>
              </w:rPr>
            </w:pPr>
            <w:r>
              <w:rPr>
                <w:rFonts w:hint="eastAsia" w:ascii="宋体" w:hAnsi="宋体"/>
                <w:spacing w:val="-6"/>
                <w:szCs w:val="21"/>
              </w:rPr>
              <w:t xml:space="preserve">800</w:t>
            </w:r>
            <w:r/>
          </w:p>
        </w:tc>
        <w:tc>
          <w:tcPr>
            <w:tcBorders>
              <w:top w:val="single" w:color="000000" w:sz="2" w:space="0"/>
              <w:bottom w:val="single" w:color="000000" w:sz="2" w:space="0"/>
            </w:tcBorders>
            <w:tcW w:w="1846" w:type="dxa"/>
            <w:vAlign w:val="center"/>
            <w:textDirection w:val="lrTb"/>
            <w:noWrap w:val="false"/>
          </w:tcPr>
          <w:p>
            <w:pPr>
              <w:jc w:val="center"/>
              <w:spacing w:before="78" w:line="560" w:lineRule="exact"/>
              <w:rPr>
                <w:rFonts w:hint="eastAsia" w:ascii="宋体" w:hAnsi="宋体"/>
                <w:spacing w:val="-6"/>
                <w:szCs w:val="21"/>
              </w:rPr>
            </w:pPr>
            <w:r>
              <w:rPr>
                <w:rFonts w:hint="eastAsia" w:ascii="宋体" w:hAnsi="宋体"/>
                <w:szCs w:val="21"/>
              </w:rPr>
              <w:t xml:space="preserve">6:45；15:30</w:t>
            </w:r>
            <w:r/>
          </w:p>
        </w:tc>
        <w:tc>
          <w:tcPr>
            <w:tcBorders>
              <w:top w:val="single" w:color="000000" w:sz="2" w:space="0"/>
              <w:bottom w:val="single" w:color="000000" w:sz="2" w:space="0"/>
            </w:tcBorders>
            <w:tcW w:w="1524" w:type="dxa"/>
            <w:vAlign w:val="center"/>
            <w:textDirection w:val="lrTb"/>
            <w:noWrap w:val="false"/>
          </w:tcPr>
          <w:p>
            <w:pPr>
              <w:jc w:val="center"/>
              <w:spacing w:before="78" w:line="560" w:lineRule="exact"/>
              <w:rPr>
                <w:rFonts w:hint="eastAsia" w:ascii="宋体" w:hAnsi="宋体"/>
                <w:spacing w:val="-6"/>
                <w:szCs w:val="21"/>
              </w:rPr>
            </w:pPr>
            <w:r>
              <w:rPr>
                <w:rFonts w:hint="eastAsia" w:ascii="宋体" w:hAnsi="宋体"/>
                <w:szCs w:val="21"/>
              </w:rPr>
              <w:t xml:space="preserve">248</w:t>
            </w:r>
            <w:r/>
          </w:p>
        </w:tc>
      </w:tr>
    </w:tbl>
    <w:p>
      <w:pPr>
        <w:ind w:firstLine="482"/>
        <w:spacing w:line="560" w:lineRule="exact"/>
        <w:rPr>
          <w:rStyle w:val="929"/>
          <w:rFonts w:hint="eastAsia" w:ascii="宋体" w:hAnsi="宋体"/>
          <w:b/>
          <w:bCs/>
          <w:szCs w:val="24"/>
        </w:rPr>
      </w:pPr>
      <w:r>
        <w:rPr>
          <w:rStyle w:val="929"/>
          <w:rFonts w:hint="eastAsia" w:ascii="宋体" w:hAnsi="宋体"/>
          <w:b/>
          <w:bCs/>
          <w:szCs w:val="24"/>
        </w:rPr>
        <w:t xml:space="preserve">注：上述运营次数及运营时间仅为前期预估情况，中标后根据采购人实际需求或有变动，中标供应商需无条件配合采购人。最终以中标价格（参考“分项报价表”）结合实际数量进行结算，请各潜在投标人予以关注。</w:t>
      </w:r>
      <w:r/>
    </w:p>
    <w:p>
      <w:pPr>
        <w:ind w:firstLine="482"/>
        <w:spacing w:line="560" w:lineRule="exact"/>
        <w:rPr>
          <w:rStyle w:val="929"/>
          <w:rFonts w:hint="eastAsia" w:ascii="宋体" w:hAnsi="宋体"/>
          <w:b/>
          <w:bCs/>
          <w:szCs w:val="24"/>
        </w:rPr>
      </w:pPr>
      <w:r>
        <w:rPr>
          <w:rStyle w:val="929"/>
          <w:rFonts w:hint="eastAsia" w:ascii="宋体" w:hAnsi="宋体"/>
          <w:b/>
          <w:bCs/>
          <w:szCs w:val="24"/>
        </w:rPr>
        <w:t xml:space="preserve">三、服务人员要求</w:t>
      </w:r>
      <w:r/>
    </w:p>
    <w:p>
      <w:pPr>
        <w:ind w:firstLine="480"/>
        <w:spacing w:line="560" w:lineRule="exact"/>
        <w:rPr>
          <w:rStyle w:val="929"/>
          <w:rFonts w:hint="eastAsia" w:ascii="宋体" w:hAnsi="宋体"/>
          <w:szCs w:val="24"/>
        </w:rPr>
      </w:pPr>
      <w:r>
        <w:rPr>
          <w:rStyle w:val="929"/>
          <w:rFonts w:hint="eastAsia" w:ascii="宋体" w:hAnsi="宋体"/>
          <w:szCs w:val="24"/>
        </w:rPr>
        <w:t xml:space="preserve">供应商应配备经验丰富、身体健康、服务热情、有亲和力的服务人员。具体配备人员要求如下：</w:t>
      </w:r>
      <w:r/>
    </w:p>
    <w:p>
      <w:pPr>
        <w:ind w:firstLine="480"/>
        <w:spacing w:line="560" w:lineRule="exact"/>
        <w:rPr>
          <w:rStyle w:val="929"/>
          <w:rFonts w:hint="eastAsia" w:ascii="宋体" w:hAnsi="宋体"/>
          <w:szCs w:val="24"/>
        </w:rPr>
      </w:pPr>
      <w:r>
        <w:rPr>
          <w:rStyle w:val="929"/>
          <w:rFonts w:hint="eastAsia" w:ascii="宋体" w:hAnsi="宋体"/>
          <w:szCs w:val="24"/>
        </w:rPr>
        <w:t xml:space="preserve">1、项目负责人一名：具有本行业五年及以上从业经验，负责总体协调和车辆维修保养、年检、理赔等工作；</w:t>
      </w:r>
      <w:r/>
    </w:p>
    <w:p>
      <w:pPr>
        <w:ind w:firstLine="480"/>
        <w:spacing w:line="560" w:lineRule="exact"/>
        <w:rPr>
          <w:rStyle w:val="929"/>
          <w:rFonts w:hint="eastAsia" w:ascii="宋体" w:hAnsi="宋体"/>
          <w:szCs w:val="24"/>
        </w:rPr>
      </w:pPr>
      <w:r>
        <w:rPr>
          <w:rStyle w:val="929"/>
          <w:rFonts w:hint="eastAsia" w:ascii="宋体" w:hAnsi="宋体"/>
          <w:szCs w:val="24"/>
        </w:rPr>
        <w:t xml:space="preserve">2、技术服务人员一名：具有本行业十年及以上从业经验，负责车辆应急抢险，提供技术咨询；</w:t>
      </w:r>
      <w:r/>
    </w:p>
    <w:p>
      <w:pPr>
        <w:ind w:firstLine="480"/>
        <w:spacing w:line="560" w:lineRule="exact"/>
        <w:rPr>
          <w:rStyle w:val="929"/>
          <w:rFonts w:hint="eastAsia" w:ascii="宋体" w:hAnsi="宋体"/>
          <w:szCs w:val="24"/>
        </w:rPr>
      </w:pPr>
      <w:r>
        <w:rPr>
          <w:rStyle w:val="929"/>
          <w:rFonts w:hint="eastAsia" w:ascii="宋体" w:hAnsi="宋体"/>
          <w:szCs w:val="24"/>
        </w:rPr>
        <w:t xml:space="preserve">3、专职驾驶员：每辆车配备一名35-60</w:t>
      </w:r>
      <w:r>
        <w:rPr>
          <w:rStyle w:val="929"/>
          <w:rFonts w:ascii="宋体" w:hAnsi="宋体"/>
          <w:szCs w:val="24"/>
        </w:rPr>
        <w:t xml:space="preserve">周岁</w:t>
      </w:r>
      <w:r>
        <w:rPr>
          <w:rStyle w:val="929"/>
          <w:rFonts w:hint="eastAsia" w:ascii="宋体" w:hAnsi="宋体"/>
          <w:szCs w:val="24"/>
        </w:rPr>
        <w:t xml:space="preserve">且持有有效期内的 A1 驾驶执照及客运从业资格证，具有本行业十年及以上从业经验</w:t>
      </w:r>
      <w:r>
        <w:rPr>
          <w:rStyle w:val="929"/>
          <w:rFonts w:hint="eastAsia" w:ascii="宋体" w:hAnsi="宋体"/>
          <w:szCs w:val="24"/>
        </w:rPr>
        <w:t xml:space="preserve">（具体人数和投标人提供的车辆数量保持一致）</w:t>
      </w:r>
      <w:r>
        <w:rPr>
          <w:rStyle w:val="929"/>
          <w:rFonts w:hint="eastAsia" w:ascii="宋体" w:hAnsi="宋体"/>
          <w:szCs w:val="24"/>
        </w:rPr>
        <w:t xml:space="preserve">。</w:t>
      </w:r>
      <w:r/>
    </w:p>
    <w:p>
      <w:pPr>
        <w:ind w:firstLine="480"/>
        <w:spacing w:line="560" w:lineRule="exact"/>
        <w:rPr>
          <w:rStyle w:val="929"/>
          <w:rFonts w:hint="eastAsia" w:ascii="宋体" w:hAnsi="宋体"/>
          <w:szCs w:val="24"/>
        </w:rPr>
      </w:pPr>
      <w:r>
        <w:rPr>
          <w:rStyle w:val="929"/>
          <w:rFonts w:hint="eastAsia" w:ascii="宋体" w:hAnsi="宋体"/>
          <w:szCs w:val="24"/>
        </w:rPr>
        <w:t xml:space="preserve">4.中标供应商中标后有3个月试用期，如果不符合相应标准或服务不达标，采购人有权单方面解除合同，不承担任何违约责任。</w:t>
      </w:r>
      <w:r/>
    </w:p>
    <w:p>
      <w:pPr>
        <w:ind w:firstLine="480"/>
        <w:spacing w:line="560" w:lineRule="exact"/>
        <w:rPr>
          <w:rStyle w:val="929"/>
          <w:rFonts w:hint="eastAsia" w:ascii="宋体" w:hAnsi="宋体"/>
          <w:b/>
          <w:bCs/>
          <w:szCs w:val="24"/>
        </w:rPr>
      </w:pPr>
      <w:r>
        <w:rPr>
          <w:rStyle w:val="929"/>
          <w:rFonts w:hint="eastAsia" w:ascii="宋体" w:hAnsi="宋体"/>
          <w:szCs w:val="24"/>
        </w:rPr>
        <w:t xml:space="preserve">5、以上内容请供应商做出书面承诺（承诺函格式自拟）并加盖公章作为投标文件的组成部分上传至“苏采云”平台</w:t>
      </w:r>
      <w:r>
        <w:rPr>
          <w:rStyle w:val="929"/>
          <w:rFonts w:hint="eastAsia" w:ascii="宋体" w:hAnsi="宋体"/>
          <w:b/>
          <w:bCs/>
          <w:szCs w:val="24"/>
        </w:rPr>
        <w:t xml:space="preserve">。</w:t>
      </w:r>
      <w:r/>
    </w:p>
    <w:p>
      <w:pPr>
        <w:ind w:firstLine="482"/>
        <w:spacing w:line="560" w:lineRule="exact"/>
        <w:rPr>
          <w:rStyle w:val="929"/>
          <w:rFonts w:hint="eastAsia" w:ascii="宋体" w:hAnsi="宋体"/>
          <w:b/>
          <w:bCs/>
          <w:szCs w:val="24"/>
        </w:rPr>
      </w:pPr>
      <w:r>
        <w:rPr>
          <w:rStyle w:val="929"/>
          <w:rFonts w:hint="eastAsia" w:ascii="宋体" w:hAnsi="宋体"/>
          <w:b/>
          <w:bCs/>
          <w:szCs w:val="24"/>
        </w:rPr>
        <w:t xml:space="preserve">★四、功能、性能、配置要求</w:t>
      </w:r>
      <w:r/>
    </w:p>
    <w:p>
      <w:pPr>
        <w:ind w:firstLine="480"/>
        <w:spacing w:line="560" w:lineRule="exact"/>
        <w:rPr>
          <w:rStyle w:val="929"/>
          <w:rFonts w:hint="eastAsia" w:ascii="宋体" w:hAnsi="宋体"/>
          <w:szCs w:val="24"/>
        </w:rPr>
      </w:pPr>
      <w:r>
        <w:rPr>
          <w:rStyle w:val="929"/>
          <w:rFonts w:hint="eastAsia" w:ascii="宋体" w:hAnsi="宋体"/>
          <w:szCs w:val="24"/>
        </w:rPr>
        <w:t xml:space="preserve">1、</w:t>
      </w:r>
      <w:r>
        <w:rPr>
          <w:rStyle w:val="929"/>
          <w:rFonts w:ascii="宋体" w:hAnsi="宋体"/>
          <w:szCs w:val="24"/>
        </w:rPr>
        <w:t xml:space="preserve">车辆维护保养管理规范，有专业固定的维修保养定点场所。（提供</w:t>
      </w:r>
      <w:r>
        <w:rPr>
          <w:rStyle w:val="929"/>
          <w:rFonts w:hint="eastAsia" w:ascii="宋体" w:hAnsi="宋体"/>
          <w:szCs w:val="24"/>
        </w:rPr>
        <w:t xml:space="preserve">与维修保养场所签订的</w:t>
      </w:r>
      <w:r>
        <w:rPr>
          <w:rStyle w:val="929"/>
          <w:rFonts w:ascii="宋体" w:hAnsi="宋体"/>
          <w:szCs w:val="24"/>
        </w:rPr>
        <w:t xml:space="preserve">定点服务合同及有效的近三个月2025年</w:t>
      </w:r>
      <w:r>
        <w:rPr>
          <w:rStyle w:val="929"/>
          <w:rFonts w:hint="eastAsia" w:ascii="宋体" w:hAnsi="宋体"/>
          <w:szCs w:val="24"/>
        </w:rPr>
        <w:t xml:space="preserve">8</w:t>
      </w:r>
      <w:r>
        <w:rPr>
          <w:rStyle w:val="929"/>
          <w:rFonts w:ascii="宋体" w:hAnsi="宋体"/>
          <w:szCs w:val="24"/>
        </w:rPr>
        <w:t xml:space="preserve">月至2025年</w:t>
      </w:r>
      <w:r>
        <w:rPr>
          <w:rStyle w:val="929"/>
          <w:rFonts w:hint="eastAsia" w:ascii="宋体" w:hAnsi="宋体"/>
          <w:szCs w:val="24"/>
        </w:rPr>
        <w:t xml:space="preserve">10</w:t>
      </w:r>
      <w:r>
        <w:rPr>
          <w:rStyle w:val="929"/>
          <w:rFonts w:ascii="宋体" w:hAnsi="宋体"/>
          <w:szCs w:val="24"/>
        </w:rPr>
        <w:t xml:space="preserve">月的维修保养发票，并加盖公章）</w:t>
      </w:r>
      <w:r/>
    </w:p>
    <w:p>
      <w:pPr>
        <w:ind w:firstLine="480"/>
        <w:spacing w:line="560" w:lineRule="exact"/>
        <w:rPr>
          <w:rStyle w:val="929"/>
          <w:rFonts w:hint="eastAsia" w:ascii="宋体" w:hAnsi="宋体"/>
          <w:szCs w:val="24"/>
        </w:rPr>
      </w:pPr>
      <w:r>
        <w:rPr>
          <w:rStyle w:val="929"/>
          <w:rFonts w:hint="eastAsia" w:ascii="宋体" w:hAnsi="宋体"/>
          <w:szCs w:val="24"/>
        </w:rPr>
        <w:t xml:space="preserve">2、</w:t>
      </w:r>
      <w:r>
        <w:rPr>
          <w:rStyle w:val="929"/>
          <w:rFonts w:ascii="宋体" w:hAnsi="宋体"/>
          <w:szCs w:val="24"/>
        </w:rPr>
        <w:t xml:space="preserve">每辆车必须配备一名专职驾驶员。拟投入本项目的驾驶员须持A1驾照及客运从业资格证，</w:t>
      </w:r>
      <w:r>
        <w:rPr>
          <w:rStyle w:val="929"/>
          <w:rFonts w:hint="eastAsia" w:ascii="宋体" w:hAnsi="宋体"/>
          <w:szCs w:val="24"/>
        </w:rPr>
        <w:t xml:space="preserve">驾照</w:t>
      </w:r>
      <w:r>
        <w:rPr>
          <w:rStyle w:val="929"/>
          <w:rFonts w:ascii="宋体" w:hAnsi="宋体"/>
          <w:szCs w:val="24"/>
        </w:rPr>
        <w:t xml:space="preserve">驾龄10年及以上，年龄在3</w:t>
      </w:r>
      <w:r>
        <w:rPr>
          <w:rStyle w:val="929"/>
          <w:rFonts w:hint="eastAsia" w:ascii="宋体" w:hAnsi="宋体"/>
          <w:szCs w:val="24"/>
        </w:rPr>
        <w:t xml:space="preserve">5</w:t>
      </w:r>
      <w:r>
        <w:rPr>
          <w:rStyle w:val="929"/>
          <w:rFonts w:ascii="宋体" w:hAnsi="宋体"/>
          <w:szCs w:val="24"/>
        </w:rPr>
        <w:t xml:space="preserve">-</w:t>
      </w:r>
      <w:r>
        <w:rPr>
          <w:rStyle w:val="929"/>
          <w:rFonts w:hint="eastAsia" w:ascii="宋体" w:hAnsi="宋体"/>
          <w:szCs w:val="24"/>
        </w:rPr>
        <w:t xml:space="preserve">60</w:t>
      </w:r>
      <w:r>
        <w:rPr>
          <w:rStyle w:val="929"/>
          <w:rFonts w:ascii="宋体" w:hAnsi="宋体"/>
          <w:szCs w:val="24"/>
        </w:rPr>
        <w:t xml:space="preserve">周岁之间。（提供有效的身份证及驾照并加盖公章）</w:t>
      </w:r>
      <w:r/>
    </w:p>
    <w:p>
      <w:pPr>
        <w:ind w:firstLine="480"/>
        <w:spacing w:line="560" w:lineRule="exact"/>
        <w:rPr>
          <w:rStyle w:val="929"/>
          <w:rFonts w:hint="eastAsia" w:ascii="宋体" w:hAnsi="宋体"/>
          <w:szCs w:val="24"/>
        </w:rPr>
      </w:pPr>
      <w:r>
        <w:rPr>
          <w:rStyle w:val="929"/>
          <w:rFonts w:hint="eastAsia" w:ascii="宋体" w:hAnsi="宋体"/>
          <w:szCs w:val="24"/>
        </w:rPr>
        <w:t xml:space="preserve">3、</w:t>
      </w:r>
      <w:r>
        <w:rPr>
          <w:rStyle w:val="929"/>
          <w:rFonts w:ascii="宋体" w:hAnsi="宋体"/>
          <w:szCs w:val="24"/>
        </w:rPr>
        <w:t xml:space="preserve">拟投入本项目的驾驶员须有从事该业务的相关资质，证照齐全，身体健康，技术良好。3年内无重大交通事故，无犯罪记录，无违法乱纪行为，文明上岗，诚信守时，作风正派，有较强的服务意识和保密意识等。（提供承诺函加盖公章）</w:t>
      </w:r>
      <w:r/>
    </w:p>
    <w:p>
      <w:pPr>
        <w:ind w:firstLine="480"/>
        <w:spacing w:line="560" w:lineRule="exact"/>
        <w:rPr>
          <w:rStyle w:val="929"/>
          <w:rFonts w:hint="eastAsia" w:ascii="宋体" w:hAnsi="宋体"/>
          <w:szCs w:val="24"/>
        </w:rPr>
      </w:pPr>
      <w:r>
        <w:rPr>
          <w:rStyle w:val="929"/>
          <w:rFonts w:hint="eastAsia" w:ascii="宋体" w:hAnsi="宋体"/>
          <w:szCs w:val="24"/>
        </w:rPr>
        <w:t xml:space="preserve">4、</w:t>
      </w:r>
      <w:r>
        <w:rPr>
          <w:rStyle w:val="929"/>
          <w:rFonts w:ascii="宋体" w:hAnsi="宋体"/>
          <w:szCs w:val="24"/>
        </w:rPr>
        <w:t xml:space="preserve">拟投入本项目的驾驶员无饮酒后驾驶或醉酒驾驶或吸毒驾驶机动车记录，最近3年内无驾驶客运车辆超员、超速等严重交通违法行为记录。（提供承诺函加盖公章）</w:t>
      </w:r>
      <w:r/>
    </w:p>
    <w:p>
      <w:pPr>
        <w:ind w:firstLine="482"/>
        <w:spacing w:line="560" w:lineRule="exact"/>
        <w:rPr>
          <w:rStyle w:val="929"/>
          <w:rFonts w:hint="eastAsia" w:ascii="宋体" w:hAnsi="宋体"/>
          <w:b/>
          <w:bCs/>
          <w:szCs w:val="24"/>
        </w:rPr>
      </w:pPr>
      <w:r>
        <w:rPr>
          <w:rStyle w:val="929"/>
          <w:rFonts w:hint="eastAsia" w:ascii="宋体" w:hAnsi="宋体"/>
          <w:b/>
          <w:bCs/>
          <w:szCs w:val="24"/>
        </w:rPr>
        <w:t xml:space="preserve">五、服务保障和自罚承诺 </w:t>
      </w:r>
      <w:r/>
    </w:p>
    <w:p>
      <w:pPr>
        <w:ind w:firstLine="480"/>
        <w:spacing w:line="560" w:lineRule="exact"/>
        <w:rPr>
          <w:rStyle w:val="929"/>
          <w:rFonts w:hint="eastAsia" w:ascii="宋体" w:hAnsi="宋体"/>
          <w:szCs w:val="24"/>
        </w:rPr>
      </w:pPr>
      <w:r>
        <w:rPr>
          <w:rStyle w:val="929"/>
          <w:rFonts w:hint="eastAsia" w:ascii="宋体" w:hAnsi="宋体"/>
          <w:szCs w:val="24"/>
        </w:rPr>
        <w:t xml:space="preserve">1、供应商应对照采购文件要求，书面说明已对采购人的需求做出了实质性的响应，或申明与需求的偏差和例外。 </w:t>
      </w:r>
      <w:r/>
    </w:p>
    <w:p>
      <w:pPr>
        <w:ind w:firstLine="480"/>
        <w:spacing w:line="560" w:lineRule="exact"/>
        <w:rPr>
          <w:rStyle w:val="929"/>
          <w:rFonts w:hint="eastAsia" w:ascii="宋体" w:hAnsi="宋体"/>
          <w:szCs w:val="24"/>
        </w:rPr>
      </w:pPr>
      <w:r>
        <w:rPr>
          <w:rStyle w:val="929"/>
          <w:rFonts w:hint="eastAsia" w:ascii="宋体" w:hAnsi="宋体"/>
          <w:szCs w:val="24"/>
        </w:rPr>
        <w:t xml:space="preserve">2、如果发生因供应商安全措施不力造成的事故责任、或者其他工作失误，由此所产生的一切责任由供应商承担。 </w:t>
      </w:r>
      <w:r/>
    </w:p>
    <w:p>
      <w:pPr>
        <w:ind w:firstLine="480"/>
        <w:spacing w:line="560" w:lineRule="exact"/>
        <w:rPr>
          <w:rStyle w:val="929"/>
          <w:rFonts w:hint="eastAsia" w:ascii="宋体" w:hAnsi="宋体"/>
          <w:szCs w:val="24"/>
        </w:rPr>
      </w:pPr>
      <w:r>
        <w:rPr>
          <w:rStyle w:val="929"/>
          <w:rFonts w:hint="eastAsia" w:ascii="宋体" w:hAnsi="宋体"/>
          <w:szCs w:val="24"/>
        </w:rPr>
        <w:t xml:space="preserve">3、如因供应商投入人员过少原因，造成无法在承诺工期内完成服务，由此产生的一切责</w:t>
      </w:r>
      <w:r>
        <w:rPr>
          <w:rStyle w:val="929"/>
          <w:rFonts w:hint="eastAsia" w:ascii="宋体" w:hAnsi="宋体"/>
          <w:szCs w:val="24"/>
        </w:rPr>
        <w:t xml:space="preserve">任由供应商承担。 </w:t>
      </w:r>
      <w:r/>
    </w:p>
    <w:p>
      <w:pPr>
        <w:ind w:firstLine="480"/>
        <w:spacing w:line="560" w:lineRule="exact"/>
        <w:rPr>
          <w:rStyle w:val="929"/>
          <w:rFonts w:hint="eastAsia" w:ascii="宋体" w:hAnsi="宋体"/>
          <w:szCs w:val="24"/>
        </w:rPr>
      </w:pPr>
      <w:r>
        <w:rPr>
          <w:rStyle w:val="929"/>
          <w:rFonts w:hint="eastAsia" w:ascii="宋体" w:hAnsi="宋体"/>
          <w:szCs w:val="24"/>
        </w:rPr>
        <w:t xml:space="preserve">4、供应商须承诺如中标后不分包、不转包本项目中的工作内容，并提供承诺书加盖公章作为响应文件的一部分，与响应文件一同递交（承诺书格式自拟）。</w:t>
      </w:r>
      <w:r/>
    </w:p>
    <w:p>
      <w:pPr>
        <w:ind w:firstLine="482"/>
        <w:spacing w:line="560" w:lineRule="exact"/>
        <w:rPr>
          <w:rStyle w:val="929"/>
          <w:rFonts w:hint="eastAsia" w:ascii="宋体" w:hAnsi="宋体"/>
          <w:b/>
          <w:bCs/>
          <w:szCs w:val="24"/>
        </w:rPr>
      </w:pPr>
      <w:r>
        <w:rPr>
          <w:rStyle w:val="929"/>
          <w:rFonts w:hint="eastAsia" w:ascii="宋体" w:hAnsi="宋体"/>
          <w:b/>
          <w:bCs/>
          <w:szCs w:val="24"/>
        </w:rPr>
        <w:t xml:space="preserve">六</w:t>
      </w:r>
      <w:r>
        <w:rPr>
          <w:rStyle w:val="929"/>
          <w:rFonts w:ascii="宋体" w:hAnsi="宋体"/>
          <w:b/>
          <w:bCs/>
          <w:szCs w:val="24"/>
        </w:rPr>
        <w:t xml:space="preserve">、</w:t>
      </w:r>
      <w:r>
        <w:rPr>
          <w:rStyle w:val="929"/>
          <w:rFonts w:hint="eastAsia" w:ascii="宋体" w:hAnsi="宋体"/>
          <w:b/>
          <w:bCs/>
          <w:szCs w:val="24"/>
        </w:rPr>
        <w:t xml:space="preserve">履约保证金及</w:t>
      </w:r>
      <w:r>
        <w:rPr>
          <w:rStyle w:val="929"/>
          <w:rFonts w:ascii="宋体" w:hAnsi="宋体"/>
          <w:b/>
          <w:bCs/>
          <w:szCs w:val="24"/>
        </w:rPr>
        <w:t xml:space="preserve">付款要求</w:t>
      </w:r>
      <w:r/>
    </w:p>
    <w:p>
      <w:pPr>
        <w:ind w:firstLine="480"/>
        <w:spacing w:line="560" w:lineRule="exact"/>
        <w:rPr>
          <w:rStyle w:val="929"/>
          <w:rFonts w:hint="eastAsia" w:ascii="宋体" w:hAnsi="宋体"/>
          <w:szCs w:val="24"/>
        </w:rPr>
      </w:pPr>
      <w:r>
        <w:rPr>
          <w:rStyle w:val="929"/>
          <w:rFonts w:hint="eastAsia" w:ascii="宋体" w:hAnsi="宋体"/>
          <w:szCs w:val="24"/>
        </w:rPr>
        <w:t xml:space="preserve">采购人向中标供应商收取年度合同总价5%的履约保证金，由中标供应商领取《中标通知书》后在签订合同前五个工作日内以现金方式转入采购人单位账户，在下一年度继续履行时保证金可直接转为下一年度履约保证金，无需再另行交纳。履约保证金在合同期满后待甲方扣除应扣金额后无息退还给中标供应商。</w:t>
      </w:r>
      <w:r/>
    </w:p>
    <w:p>
      <w:pPr>
        <w:ind w:firstLine="480"/>
        <w:spacing w:line="560" w:lineRule="exact"/>
        <w:rPr>
          <w:rStyle w:val="929"/>
          <w:rFonts w:hint="eastAsia" w:ascii="宋体" w:hAnsi="宋体"/>
          <w:szCs w:val="24"/>
        </w:rPr>
      </w:pPr>
      <w:r>
        <w:rPr>
          <w:rStyle w:val="929"/>
          <w:rFonts w:hint="eastAsia" w:ascii="宋体" w:hAnsi="宋体"/>
          <w:szCs w:val="24"/>
        </w:rPr>
        <w:t xml:space="preserve">七、</w:t>
      </w:r>
      <w:r>
        <w:rPr>
          <w:rStyle w:val="929"/>
          <w:rFonts w:ascii="宋体" w:hAnsi="宋体"/>
          <w:b/>
          <w:bCs/>
          <w:szCs w:val="24"/>
        </w:rPr>
        <w:t xml:space="preserve">付款要求</w:t>
      </w:r>
      <w:r/>
    </w:p>
    <w:p>
      <w:pPr>
        <w:ind w:firstLine="480"/>
        <w:spacing w:line="560" w:lineRule="exact"/>
        <w:rPr>
          <w:rStyle w:val="929"/>
          <w:rFonts w:hint="eastAsia" w:ascii="宋体" w:hAnsi="宋体"/>
          <w:szCs w:val="24"/>
        </w:rPr>
      </w:pPr>
      <w:r>
        <w:rPr>
          <w:rStyle w:val="929"/>
          <w:rFonts w:hint="eastAsia" w:ascii="宋体" w:hAnsi="宋体"/>
          <w:szCs w:val="24"/>
        </w:rPr>
        <w:t xml:space="preserve">1、采购人根据中标供应商实际运营趟数及中标价（详见“分项报价表”）每月结算一次，即次月支付。</w:t>
      </w:r>
      <w:r/>
    </w:p>
    <w:p>
      <w:pPr>
        <w:ind w:firstLine="480"/>
        <w:spacing w:line="560" w:lineRule="exact"/>
        <w:rPr>
          <w:rStyle w:val="929"/>
          <w:rFonts w:hint="eastAsia" w:ascii="宋体" w:hAnsi="宋体"/>
          <w:szCs w:val="24"/>
        </w:rPr>
      </w:pPr>
      <w:r>
        <w:rPr>
          <w:rStyle w:val="929"/>
          <w:rFonts w:hint="eastAsia" w:ascii="宋体" w:hAnsi="宋体"/>
          <w:szCs w:val="24"/>
        </w:rPr>
        <w:t xml:space="preserve">2、每次付款前五日，中标人须向采购人提供等额发票，否则采购人有权拒绝付款。</w:t>
      </w:r>
      <w:r/>
    </w:p>
    <w:p>
      <w:pPr>
        <w:ind w:firstLine="480"/>
        <w:spacing w:line="560" w:lineRule="exact"/>
        <w:rPr>
          <w:rStyle w:val="929"/>
          <w:rFonts w:hint="eastAsia" w:ascii="宋体" w:hAnsi="宋体"/>
          <w:szCs w:val="24"/>
        </w:rPr>
      </w:pPr>
      <w:r>
        <w:rPr>
          <w:rStyle w:val="929"/>
          <w:rFonts w:hint="eastAsia" w:ascii="宋体" w:hAnsi="宋体"/>
          <w:szCs w:val="24"/>
        </w:rPr>
        <w:t xml:space="preserve">3、因财政审批导致的迟延支付，采购人不承担迟延支付的违约责任。</w:t>
      </w:r>
      <w:r/>
    </w:p>
    <w:p>
      <w:pPr>
        <w:ind w:firstLine="482"/>
        <w:spacing w:line="560" w:lineRule="exact"/>
        <w:rPr>
          <w:rStyle w:val="929"/>
          <w:rFonts w:hint="eastAsia" w:ascii="宋体" w:hAnsi="宋体"/>
          <w:b/>
          <w:bCs/>
          <w:szCs w:val="24"/>
        </w:rPr>
      </w:pPr>
      <w:r>
        <w:rPr>
          <w:rStyle w:val="929"/>
          <w:rFonts w:hint="eastAsia" w:ascii="宋体" w:hAnsi="宋体"/>
          <w:b/>
          <w:bCs/>
          <w:szCs w:val="24"/>
        </w:rPr>
        <w:t xml:space="preserve">八、</w:t>
      </w:r>
      <w:r>
        <w:rPr>
          <w:rStyle w:val="929"/>
          <w:rFonts w:ascii="宋体" w:hAnsi="宋体"/>
          <w:b/>
          <w:bCs/>
          <w:szCs w:val="24"/>
        </w:rPr>
        <w:t xml:space="preserve">其他</w:t>
      </w:r>
      <w:r/>
    </w:p>
    <w:p>
      <w:pPr>
        <w:ind w:firstLine="480"/>
        <w:spacing w:line="560" w:lineRule="exact"/>
        <w:rPr>
          <w:rStyle w:val="929"/>
          <w:rFonts w:hint="eastAsia" w:ascii="宋体" w:hAnsi="宋体"/>
          <w:szCs w:val="24"/>
        </w:rPr>
      </w:pPr>
      <w:r>
        <w:rPr>
          <w:rStyle w:val="929"/>
          <w:rFonts w:hint="eastAsia" w:ascii="宋体" w:hAnsi="宋体"/>
          <w:szCs w:val="24"/>
        </w:rPr>
        <w:t xml:space="preserve">1、</w:t>
      </w:r>
      <w:r>
        <w:rPr>
          <w:rStyle w:val="929"/>
          <w:rFonts w:ascii="宋体" w:hAnsi="宋体"/>
          <w:szCs w:val="24"/>
        </w:rPr>
        <w:t xml:space="preserve">本章要求均为实质性要求</w:t>
      </w:r>
      <w:r>
        <w:rPr>
          <w:rStyle w:val="929"/>
          <w:rFonts w:hint="eastAsia" w:ascii="宋体" w:hAnsi="宋体"/>
          <w:szCs w:val="24"/>
        </w:rPr>
        <w:t xml:space="preserve">，</w:t>
      </w:r>
      <w:r>
        <w:rPr>
          <w:rStyle w:val="929"/>
          <w:rFonts w:ascii="宋体" w:hAnsi="宋体"/>
          <w:szCs w:val="24"/>
        </w:rPr>
        <w:t xml:space="preserve">不允许负偏离</w:t>
      </w:r>
      <w:r>
        <w:rPr>
          <w:rStyle w:val="929"/>
          <w:rFonts w:hint="eastAsia" w:ascii="宋体" w:hAnsi="宋体"/>
          <w:szCs w:val="24"/>
        </w:rPr>
        <w:t xml:space="preserve">，</w:t>
      </w:r>
      <w:r>
        <w:rPr>
          <w:rStyle w:val="929"/>
          <w:rFonts w:ascii="宋体" w:hAnsi="宋体"/>
          <w:szCs w:val="24"/>
        </w:rPr>
        <w:t xml:space="preserve">否则作无效</w:t>
      </w:r>
      <w:r>
        <w:rPr>
          <w:rStyle w:val="929"/>
          <w:rFonts w:hint="eastAsia" w:ascii="宋体" w:hAnsi="宋体"/>
          <w:szCs w:val="24"/>
        </w:rPr>
        <w:t xml:space="preserve">投标</w:t>
      </w:r>
      <w:r>
        <w:rPr>
          <w:rStyle w:val="929"/>
          <w:rFonts w:ascii="宋体" w:hAnsi="宋体"/>
          <w:szCs w:val="24"/>
        </w:rPr>
        <w:t xml:space="preserve">处理</w:t>
      </w:r>
      <w:r>
        <w:rPr>
          <w:rStyle w:val="929"/>
          <w:rFonts w:hint="eastAsia" w:ascii="宋体" w:hAnsi="宋体"/>
          <w:szCs w:val="24"/>
        </w:rPr>
        <w:t xml:space="preserve">。</w:t>
      </w:r>
      <w:r/>
    </w:p>
    <w:p>
      <w:pPr>
        <w:ind w:firstLine="480"/>
        <w:spacing w:line="560" w:lineRule="exact"/>
        <w:rPr>
          <w:rStyle w:val="929"/>
          <w:rFonts w:hint="eastAsia" w:ascii="宋体" w:hAnsi="宋体"/>
          <w:szCs w:val="24"/>
        </w:rPr>
      </w:pPr>
      <w:r>
        <w:rPr>
          <w:rStyle w:val="929"/>
          <w:rFonts w:ascii="宋体" w:hAnsi="宋体"/>
          <w:szCs w:val="24"/>
        </w:rPr>
        <w:t xml:space="preserve">2</w:t>
      </w:r>
      <w:r>
        <w:rPr>
          <w:rStyle w:val="929"/>
          <w:rFonts w:hint="eastAsia" w:ascii="宋体" w:hAnsi="宋体"/>
          <w:szCs w:val="24"/>
        </w:rPr>
        <w:t xml:space="preserve">、</w:t>
      </w:r>
      <w:r>
        <w:rPr>
          <w:rStyle w:val="929"/>
          <w:rFonts w:ascii="宋体" w:hAnsi="宋体"/>
          <w:szCs w:val="24"/>
        </w:rPr>
        <w:t xml:space="preserve">如有疑问请及时与采购人</w:t>
      </w:r>
      <w:r>
        <w:rPr>
          <w:rStyle w:val="929"/>
          <w:rFonts w:hint="eastAsia" w:ascii="宋体" w:hAnsi="宋体"/>
          <w:szCs w:val="24"/>
        </w:rPr>
        <w:t xml:space="preserve">与代理机构</w:t>
      </w:r>
      <w:r>
        <w:rPr>
          <w:rStyle w:val="929"/>
          <w:rFonts w:ascii="宋体" w:hAnsi="宋体"/>
          <w:szCs w:val="24"/>
        </w:rPr>
        <w:t xml:space="preserve">联系</w:t>
      </w:r>
      <w:r>
        <w:rPr>
          <w:rStyle w:val="929"/>
          <w:rFonts w:hint="eastAsia" w:ascii="宋体" w:hAnsi="宋体"/>
          <w:szCs w:val="24"/>
        </w:rPr>
        <w:t xml:space="preserve">。</w:t>
      </w:r>
      <w:r/>
    </w:p>
    <w:p>
      <w:pPr>
        <w:ind w:firstLine="480"/>
        <w:spacing w:line="560" w:lineRule="exact"/>
        <w:rPr>
          <w:rStyle w:val="929"/>
          <w:rFonts w:hint="eastAsia" w:ascii="宋体" w:hAnsi="宋体"/>
          <w:szCs w:val="24"/>
        </w:rPr>
      </w:pPr>
      <w:r>
        <w:rPr>
          <w:rStyle w:val="929"/>
          <w:rFonts w:hint="eastAsia" w:ascii="宋体" w:hAnsi="宋体"/>
          <w:szCs w:val="24"/>
        </w:rPr>
        <w:t xml:space="preserve">九、考核标准及要求</w:t>
      </w:r>
      <w:r/>
    </w:p>
    <w:p>
      <w:pPr>
        <w:ind w:firstLine="480"/>
        <w:spacing w:line="560" w:lineRule="exact"/>
        <w:rPr>
          <w:rStyle w:val="929"/>
          <w:rFonts w:hint="eastAsia" w:ascii="宋体" w:hAnsi="宋体"/>
          <w:szCs w:val="24"/>
        </w:rPr>
      </w:pPr>
      <w:r>
        <w:rPr>
          <w:rStyle w:val="929"/>
          <w:rFonts w:hint="eastAsia" w:ascii="宋体" w:hAnsi="宋体"/>
          <w:szCs w:val="24"/>
        </w:rPr>
        <w:t xml:space="preserve">1、车辆正常运行：准点率须达</w:t>
      </w:r>
      <w:r>
        <w:rPr>
          <w:rStyle w:val="929"/>
          <w:rFonts w:hint="eastAsia" w:ascii="宋体" w:hAnsi="宋体"/>
          <w:szCs w:val="24"/>
        </w:rPr>
        <w:t xml:space="preserve">到100</w:t>
      </w:r>
      <w:r>
        <w:rPr>
          <w:rStyle w:val="929"/>
          <w:rFonts w:hint="eastAsia" w:ascii="宋体" w:hAnsi="宋体"/>
          <w:szCs w:val="24"/>
        </w:rPr>
        <w:t xml:space="preserve">%；若遇紧急情况正常车辆不能准点发车的，必须提前1个小时告知采购人并同时安排备用车辆投入运行，超过20分钟未达始发站，乘客打的或其他方式到目的地的费用由中标供应商承担。</w:t>
      </w:r>
      <w:r/>
    </w:p>
    <w:p>
      <w:pPr>
        <w:ind w:firstLine="480"/>
        <w:spacing w:line="560" w:lineRule="exact"/>
        <w:rPr>
          <w:rStyle w:val="929"/>
          <w:rFonts w:hint="eastAsia" w:ascii="宋体" w:hAnsi="宋体"/>
          <w:szCs w:val="24"/>
        </w:rPr>
      </w:pPr>
      <w:r>
        <w:rPr>
          <w:rStyle w:val="929"/>
          <w:rFonts w:hint="eastAsia" w:ascii="宋体" w:hAnsi="宋体"/>
          <w:szCs w:val="24"/>
        </w:rPr>
        <w:t xml:space="preserve">2、车辆卫生保洁：车辆保洁、打扫卫生须在不影响车辆正常运行的前提下进行，不得占用并影响采购人的使用需要；运行车辆每日外观一清洗、内置两打扫。</w:t>
      </w:r>
      <w:r/>
    </w:p>
    <w:p>
      <w:pPr>
        <w:ind w:firstLine="480"/>
        <w:spacing w:line="560" w:lineRule="exact"/>
        <w:rPr>
          <w:rStyle w:val="929"/>
          <w:rFonts w:hint="eastAsia" w:ascii="宋体" w:hAnsi="宋体"/>
          <w:szCs w:val="24"/>
        </w:rPr>
      </w:pPr>
      <w:r>
        <w:rPr>
          <w:rStyle w:val="929"/>
          <w:rFonts w:hint="eastAsia" w:ascii="宋体" w:hAnsi="宋体"/>
          <w:szCs w:val="24"/>
        </w:rPr>
        <w:t xml:space="preserve">3、车辆维修、保养、年检等其他事项须在不影响车辆正常运行的前提下进行，不得占用并影响采购人的使用需要。</w:t>
      </w:r>
      <w:r/>
    </w:p>
    <w:p>
      <w:pPr>
        <w:ind w:firstLine="480"/>
        <w:spacing w:line="560" w:lineRule="exact"/>
        <w:rPr>
          <w:rStyle w:val="929"/>
          <w:rFonts w:hint="eastAsia" w:ascii="宋体" w:hAnsi="宋体"/>
          <w:szCs w:val="24"/>
        </w:rPr>
      </w:pPr>
      <w:r>
        <w:rPr>
          <w:rStyle w:val="929"/>
          <w:rFonts w:hint="eastAsia" w:ascii="宋体" w:hAnsi="宋体"/>
          <w:szCs w:val="24"/>
        </w:rPr>
        <w:t xml:space="preserve">4、完成采购人安排的其他事宜。</w:t>
      </w:r>
      <w:r/>
    </w:p>
    <w:p>
      <w:pPr>
        <w:ind w:firstLine="480"/>
        <w:spacing w:line="560" w:lineRule="exact"/>
        <w:rPr>
          <w:rStyle w:val="929"/>
          <w:rFonts w:hint="eastAsia" w:ascii="宋体" w:hAnsi="宋体"/>
          <w:szCs w:val="24"/>
        </w:rPr>
      </w:pPr>
      <w:r>
        <w:rPr>
          <w:rStyle w:val="929"/>
          <w:rFonts w:hint="eastAsia" w:ascii="宋体" w:hAnsi="宋体"/>
          <w:szCs w:val="24"/>
        </w:rPr>
        <w:t xml:space="preserve">5、考核标准：为进一步加强车辆运行工作的管理，确保运行安全，提高服务质量，特此进行考核，通过检查车容车貌、运行安全、服务态度、准点率及运营计划和运营报表等，对中标供应商进行考核。车辆管理考核标准及考核办法如下：  </w:t>
      </w:r>
      <w:r/>
    </w:p>
    <w:p>
      <w:pPr>
        <w:ind w:left="210"/>
        <w:jc w:val="center"/>
        <w:spacing w:line="360" w:lineRule="auto"/>
        <w:rPr>
          <w:rFonts w:hint="eastAsia" w:ascii="宋体" w:hAnsi="宋体"/>
          <w:sz w:val="36"/>
          <w:szCs w:val="36"/>
        </w:rPr>
      </w:pPr>
      <w:r>
        <w:rPr>
          <w:rFonts w:hint="eastAsia" w:ascii="宋体" w:hAnsi="宋体"/>
          <w:sz w:val="36"/>
          <w:szCs w:val="36"/>
        </w:rPr>
        <w:t xml:space="preserve">管理考核标准</w:t>
      </w:r>
      <w:r/>
    </w:p>
    <w:p>
      <w:pPr>
        <w:ind w:left="210"/>
        <w:jc w:val="left"/>
        <w:spacing w:line="360" w:lineRule="auto"/>
        <w:rPr>
          <w:rFonts w:hint="eastAsia" w:ascii="宋体" w:hAnsi="宋体"/>
          <w:sz w:val="24"/>
          <w:szCs w:val="24"/>
        </w:rPr>
      </w:pPr>
      <w:r>
        <w:rPr>
          <w:rFonts w:hint="eastAsia" w:ascii="宋体" w:hAnsi="宋体"/>
          <w:sz w:val="24"/>
          <w:szCs w:val="24"/>
        </w:rPr>
        <w:t xml:space="preserve">检查人员：                                检查时间：</w:t>
      </w:r>
      <w:r/>
    </w:p>
    <w:tbl>
      <w:tblPr>
        <w:tblStyle w:val="860"/>
        <w:tblW w:w="9655" w:type="dxa"/>
        <w:tblLook w:val="04A0" w:firstRow="1" w:lastRow="0" w:firstColumn="1" w:lastColumn="0" w:noHBand="0" w:noVBand="1"/>
      </w:tblPr>
      <w:tblGrid>
        <w:gridCol w:w="819"/>
        <w:gridCol w:w="2720"/>
        <w:gridCol w:w="3402"/>
        <w:gridCol w:w="1134"/>
        <w:gridCol w:w="1580"/>
      </w:tblGrid>
      <w:tr>
        <w:trPr>
          <w:trHeight w:val="555"/>
        </w:trPr>
        <w:tc>
          <w:tcPr>
            <w:tcW w:w="819"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序号</w:t>
            </w:r>
            <w:r/>
          </w:p>
        </w:tc>
        <w:tc>
          <w:tcPr>
            <w:tcW w:w="272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考核内容</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评分标准</w:t>
            </w:r>
            <w:r/>
          </w:p>
        </w:tc>
        <w:tc>
          <w:tcPr>
            <w:tcW w:w="1134"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考核结果</w:t>
            </w:r>
            <w:r/>
          </w:p>
        </w:tc>
        <w:tc>
          <w:tcPr>
            <w:tcW w:w="1580"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备注</w:t>
            </w:r>
            <w:r/>
          </w:p>
        </w:tc>
      </w:tr>
      <w:tr>
        <w:trPr>
          <w:trHeight w:val="321"/>
        </w:trPr>
        <w:tc>
          <w:tcPr>
            <w:tcW w:w="819" w:type="dxa"/>
            <w:vAlign w:val="center"/>
            <w:vMerge w:val="restart"/>
            <w:textDirection w:val="lrTb"/>
            <w:noWrap w:val="false"/>
          </w:tcPr>
          <w:p>
            <w:pPr>
              <w:jc w:val="center"/>
              <w:spacing w:line="560" w:lineRule="exact"/>
              <w:rPr>
                <w:rFonts w:hint="eastAsia" w:ascii="宋体" w:hAnsi="宋体"/>
                <w:szCs w:val="21"/>
              </w:rPr>
            </w:pPr>
            <w:r>
              <w:rPr>
                <w:rFonts w:hint="eastAsia" w:ascii="宋体" w:hAnsi="宋体"/>
                <w:szCs w:val="21"/>
              </w:rPr>
              <w:t xml:space="preserve">1</w:t>
            </w:r>
            <w:r/>
          </w:p>
        </w:tc>
        <w:tc>
          <w:tcPr>
            <w:gridSpan w:val="2"/>
            <w:tcW w:w="6122" w:type="dxa"/>
            <w:textDirection w:val="lrTb"/>
            <w:noWrap w:val="false"/>
          </w:tcPr>
          <w:p>
            <w:pPr>
              <w:spacing w:line="560" w:lineRule="exact"/>
              <w:rPr>
                <w:rFonts w:hint="eastAsia" w:ascii="宋体" w:hAnsi="宋体"/>
                <w:szCs w:val="21"/>
              </w:rPr>
            </w:pPr>
            <w:r>
              <w:rPr>
                <w:rFonts w:hint="eastAsia" w:ascii="宋体" w:hAnsi="宋体"/>
                <w:szCs w:val="21"/>
              </w:rPr>
              <w:t xml:space="preserve">车容车貌(10分)</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160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（1）标志牌、线路牌（3分）：</w:t>
            </w:r>
            <w:r/>
          </w:p>
          <w:p>
            <w:pPr>
              <w:spacing w:line="560" w:lineRule="exact"/>
              <w:rPr>
                <w:rFonts w:hint="eastAsia" w:ascii="宋体" w:hAnsi="宋体"/>
                <w:szCs w:val="21"/>
              </w:rPr>
            </w:pPr>
            <w:r>
              <w:rPr>
                <w:rFonts w:hint="eastAsia" w:ascii="宋体" w:hAnsi="宋体"/>
                <w:szCs w:val="21"/>
              </w:rPr>
              <w:t xml:space="preserve">标志牌清晰、显而易见；线路牌信息准确、更新及时。</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标志牌及线路牌破损不清晰，未及时更新更换的每次扣0.5分，扣完为止。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（2）外观（3分）：车身每日清洗一次，保证车辆无明显污渍。</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未每日清洗，车辆污垢严重的每次扣1分，扣完为止。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（3）内饰（2分）：每日至少打扫两次以上，保证车厢整洁、无垃圾。座椅套每周至少清洗一次（或每周擦拭消毒一次），保证干净。</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未按要求清理内饰，清理车内垃圾，清洗套的每次扣0.5分，扣完为止。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（4）配套设施（2分）：车辆应急设施、安全设</w:t>
            </w:r>
            <w:r>
              <w:rPr>
                <w:rFonts w:hint="eastAsia" w:ascii="宋体" w:hAnsi="宋体"/>
                <w:szCs w:val="21"/>
              </w:rPr>
              <w:t xml:space="preserve">施、洁净设施等配套齐全。</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车辆配套设施设备不全，或损坏未及时更换的每次扣0.5分，扣完为</w:t>
            </w:r>
            <w:r>
              <w:rPr>
                <w:rFonts w:hint="eastAsia" w:ascii="宋体" w:hAnsi="宋体"/>
                <w:szCs w:val="21"/>
              </w:rPr>
              <w:t xml:space="preserve">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hint="eastAsia" w:ascii="宋体" w:hAnsi="宋体"/>
                <w:szCs w:val="21"/>
              </w:rPr>
            </w:pPr>
            <w:r>
              <w:rPr>
                <w:rFonts w:hint="eastAsia" w:ascii="宋体" w:hAnsi="宋体"/>
                <w:szCs w:val="21"/>
              </w:rPr>
              <w:t xml:space="preserve">2</w:t>
            </w:r>
            <w:r/>
          </w:p>
        </w:tc>
        <w:tc>
          <w:tcPr>
            <w:gridSpan w:val="2"/>
            <w:tcW w:w="6122" w:type="dxa"/>
            <w:textDirection w:val="lrTb"/>
            <w:noWrap w:val="false"/>
          </w:tcPr>
          <w:p>
            <w:pPr>
              <w:spacing w:line="560" w:lineRule="exact"/>
              <w:rPr>
                <w:rFonts w:hint="eastAsia" w:ascii="宋体" w:hAnsi="宋体"/>
                <w:szCs w:val="21"/>
              </w:rPr>
            </w:pPr>
            <w:r>
              <w:rPr>
                <w:rFonts w:hint="eastAsia" w:ascii="宋体" w:hAnsi="宋体"/>
                <w:szCs w:val="21"/>
              </w:rPr>
              <w:t xml:space="preserve">运行安全（30分）</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（1）驾驶技术（10分）：驾驶员无突然超速、急刹车、急拐弯、快速上下坡等不良驾驶行为，应保证车辆平稳运行，乘员无明显的不舒适感，特殊情况除外</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未按照要求平稳安全驾驶的每次扣1分，无下限。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（2）驾驶行为（10分）：无违反交通规则的驾驶行为，如疲劳驾驶、酒驾、毒驾、接打电话等。</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有违法违规驾驶行为的每次扣1分，无下限。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t xml:space="preserve">如有酒驾、毒驾等行为一次性扣20分，且采购人有权解除合同。</w:t>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（3）车况检查（10分）：行车前，对车辆的基本检查，包含但不限于轮胎气压、轮胎螺丝、灯光照明、空调检查等。</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未对车辆进行基本安全检查的每次扣1分，无下限。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hint="eastAsia" w:ascii="宋体" w:hAnsi="宋体"/>
                <w:szCs w:val="21"/>
              </w:rPr>
            </w:pPr>
            <w:r>
              <w:rPr>
                <w:rFonts w:hint="eastAsia" w:ascii="宋体" w:hAnsi="宋体"/>
                <w:szCs w:val="21"/>
              </w:rPr>
              <w:t xml:space="preserve">4</w:t>
            </w:r>
            <w:r/>
          </w:p>
        </w:tc>
        <w:tc>
          <w:tcPr>
            <w:gridSpan w:val="2"/>
            <w:tcW w:w="6122" w:type="dxa"/>
            <w:textDirection w:val="lrTb"/>
            <w:noWrap w:val="false"/>
          </w:tcPr>
          <w:p>
            <w:pPr>
              <w:spacing w:line="560" w:lineRule="exact"/>
              <w:rPr>
                <w:rFonts w:hint="eastAsia" w:ascii="宋体" w:hAnsi="宋体"/>
                <w:szCs w:val="21"/>
              </w:rPr>
            </w:pPr>
            <w:r>
              <w:rPr>
                <w:rFonts w:hint="eastAsia" w:ascii="宋体" w:hAnsi="宋体"/>
                <w:szCs w:val="21"/>
              </w:rPr>
              <w:t xml:space="preserve">服务态度（20分）</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（1）形象（4分）：驾驶员佩戴工作证、着工作服，文明上岗。</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驾驶员未佩戴工作证、着工作服的每次扣1分，无下限。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（2）文明用语(8分):乘员上车时用语：“您好，欢迎乘车”；乘员下车时用语：“请携带好随身物品，再见”。</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驾驶员服务用语不文明的每次扣1分，无下限。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（3）解答态度（3分）：回答乘客提问时，需耐心解答且服务态度良好。</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驾驶员服务态度恶劣的每次扣1分，无下限。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hint="eastAsia" w:ascii="宋体" w:hAnsi="宋体"/>
                <w:szCs w:val="21"/>
              </w:rPr>
            </w:pPr>
            <w:r>
              <w:rPr>
                <w:rFonts w:hint="eastAsia" w:ascii="宋体" w:hAnsi="宋体"/>
                <w:szCs w:val="21"/>
              </w:rPr>
            </w:r>
            <w:r/>
          </w:p>
        </w:tc>
        <w:tc>
          <w:tcPr>
            <w:gridSpan w:val="2"/>
            <w:tcW w:w="6122" w:type="dxa"/>
            <w:textDirection w:val="lrTb"/>
            <w:noWrap w:val="false"/>
          </w:tcPr>
          <w:p>
            <w:pPr>
              <w:spacing w:line="560" w:lineRule="exact"/>
              <w:rPr>
                <w:rFonts w:hint="eastAsia" w:ascii="宋体" w:hAnsi="宋体"/>
                <w:szCs w:val="21"/>
              </w:rPr>
            </w:pPr>
            <w:r>
              <w:rPr>
                <w:rFonts w:hint="eastAsia" w:ascii="宋体" w:hAnsi="宋体"/>
                <w:szCs w:val="21"/>
              </w:rPr>
              <w:t xml:space="preserve">准点率（25分）</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（1）准点率（5分）：除不可抗力因素外，始发站准点率</w:t>
            </w:r>
            <w:r>
              <w:rPr>
                <w:rFonts w:hint="eastAsia" w:ascii="宋体" w:hAnsi="宋体"/>
                <w:szCs w:val="21"/>
              </w:rPr>
              <w:t xml:space="preserve">1</w:t>
            </w:r>
            <w:r>
              <w:rPr>
                <w:rFonts w:hint="eastAsia"/>
                <w:szCs w:val="21"/>
              </w:rPr>
              <w:t xml:space="preserve">00</w:t>
            </w:r>
            <w:r>
              <w:rPr>
                <w:rFonts w:hint="eastAsia" w:ascii="宋体" w:hAnsi="宋体"/>
                <w:szCs w:val="21"/>
              </w:rPr>
              <w:t xml:space="preserve">%以上。</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准点率未达到要求的每次扣0.5分，无下限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（2）停车时间（10分）：中途停靠站到站停车时间不超过3分钟。</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停靠站时间为满足考核要求的每次扣0.5分，无下限。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（3）时间误差（10分）：到达终点站的时间误差不超过20分钟。</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到终点站的误差时间超过要求的每次扣1分，无下限。</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（4）应急方案：若遇城市道路交通管制或其他不可抗力因素可能造成的晚点时，需第一时间告知采购人，并第一时间启动有效的应急方案。</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行之有效且令采购人满意的，每次加1分。</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hint="eastAsia" w:ascii="宋体" w:hAnsi="宋体"/>
                <w:szCs w:val="21"/>
              </w:rPr>
            </w:pPr>
            <w:r>
              <w:rPr>
                <w:rFonts w:hint="eastAsia" w:ascii="宋体" w:hAnsi="宋体"/>
                <w:szCs w:val="21"/>
              </w:rPr>
              <w:t xml:space="preserve">5</w:t>
            </w:r>
            <w:r/>
          </w:p>
        </w:tc>
        <w:tc>
          <w:tcPr>
            <w:gridSpan w:val="2"/>
            <w:tcW w:w="6122" w:type="dxa"/>
            <w:textDirection w:val="lrTb"/>
            <w:noWrap w:val="false"/>
          </w:tcPr>
          <w:p>
            <w:pPr>
              <w:spacing w:line="560" w:lineRule="exact"/>
              <w:rPr>
                <w:rFonts w:hint="eastAsia" w:ascii="宋体" w:hAnsi="宋体"/>
                <w:szCs w:val="21"/>
              </w:rPr>
            </w:pPr>
            <w:r>
              <w:rPr>
                <w:rFonts w:hint="eastAsia" w:ascii="宋体" w:hAnsi="宋体"/>
                <w:szCs w:val="21"/>
              </w:rPr>
              <w:t xml:space="preserve">档案管理和制度落实（15分）</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（1）车辆保险、年检、保养记录及时有效（1分）。</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未按照要求保证车辆保险、年检及保养记录在有效期内的，每次扣除1分，扣完为止。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（2）车况每日检查及定期的安全检查记录及时有效（4分）。</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未对车况进行每日检查，及定期安全检查记录的每次扣除1分，扣完为止。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（3）驾驶员的从业资格证、驾驶证明等记录及时有效（1分）。</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发现驾驶员资格证、驾驶证明等记录过期或失效的每次扣除1分，扣完为止。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hint="eastAsia" w:ascii="宋体" w:hAnsi="宋体"/>
                <w:szCs w:val="21"/>
              </w:rPr>
            </w:pPr>
            <w:r>
              <w:rPr>
                <w:rFonts w:hint="eastAsia" w:ascii="宋体" w:hAnsi="宋体"/>
                <w:szCs w:val="21"/>
              </w:rPr>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（4）车辆每日运行记录及时有效（4分）。</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未对车辆每日运行及时记录的每次扣除1分，扣完为止。</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r>
        <w:trPr>
          <w:trHeight w:val="321"/>
        </w:trPr>
        <w:tc>
          <w:tcPr>
            <w:tcW w:w="819"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6</w:t>
            </w:r>
            <w:r/>
          </w:p>
        </w:tc>
        <w:tc>
          <w:tcPr>
            <w:tcW w:w="2720" w:type="dxa"/>
            <w:textDirection w:val="lrTb"/>
            <w:noWrap w:val="false"/>
          </w:tcPr>
          <w:p>
            <w:pPr>
              <w:spacing w:line="560" w:lineRule="exact"/>
              <w:rPr>
                <w:rFonts w:hint="eastAsia" w:ascii="宋体" w:hAnsi="宋体"/>
                <w:szCs w:val="21"/>
              </w:rPr>
            </w:pPr>
            <w:r>
              <w:rPr>
                <w:rFonts w:hint="eastAsia" w:ascii="宋体" w:hAnsi="宋体"/>
                <w:szCs w:val="21"/>
              </w:rPr>
              <w:t xml:space="preserve">各项规章制度和各临时性的派遣任务的落实（10分）。</w:t>
            </w:r>
            <w:r/>
          </w:p>
        </w:tc>
        <w:tc>
          <w:tcPr>
            <w:tcW w:w="3402" w:type="dxa"/>
            <w:vAlign w:val="center"/>
            <w:textDirection w:val="lrTb"/>
            <w:noWrap w:val="false"/>
          </w:tcPr>
          <w:p>
            <w:pPr>
              <w:jc w:val="center"/>
              <w:spacing w:line="560" w:lineRule="exact"/>
              <w:rPr>
                <w:rFonts w:hint="eastAsia" w:ascii="宋体" w:hAnsi="宋体"/>
                <w:szCs w:val="21"/>
              </w:rPr>
            </w:pPr>
            <w:r>
              <w:rPr>
                <w:rFonts w:hint="eastAsia" w:ascii="宋体" w:hAnsi="宋体"/>
                <w:szCs w:val="21"/>
              </w:rPr>
              <w:t xml:space="preserve">未按规定要求及时完成的，每次扣1分；</w:t>
            </w:r>
            <w:r/>
          </w:p>
          <w:p>
            <w:pPr>
              <w:jc w:val="center"/>
              <w:spacing w:line="560" w:lineRule="exact"/>
              <w:tabs>
                <w:tab w:val="left" w:pos="740" w:leader="none"/>
              </w:tabs>
              <w:rPr>
                <w:rFonts w:hint="eastAsia" w:ascii="宋体" w:hAnsi="宋体"/>
                <w:szCs w:val="21"/>
              </w:rPr>
            </w:pPr>
            <w:r>
              <w:rPr>
                <w:rFonts w:hint="eastAsia" w:ascii="宋体" w:hAnsi="宋体"/>
                <w:szCs w:val="21"/>
              </w:rPr>
              <w:t xml:space="preserve">临时性任务，未按要求完成或无法提供服务的，一次性扣10分。</w:t>
            </w:r>
            <w:r/>
          </w:p>
        </w:tc>
        <w:tc>
          <w:tcPr>
            <w:tcW w:w="1134" w:type="dxa"/>
            <w:textDirection w:val="lrTb"/>
            <w:noWrap w:val="false"/>
          </w:tcPr>
          <w:p>
            <w:pPr>
              <w:spacing w:line="560" w:lineRule="exact"/>
              <w:rPr>
                <w:rFonts w:hint="eastAsia" w:ascii="宋体" w:hAnsi="宋体"/>
                <w:szCs w:val="21"/>
              </w:rPr>
            </w:pPr>
            <w:r>
              <w:rPr>
                <w:rFonts w:hint="eastAsia" w:ascii="宋体" w:hAnsi="宋体"/>
                <w:szCs w:val="21"/>
              </w:rPr>
            </w:r>
            <w:r/>
          </w:p>
        </w:tc>
        <w:tc>
          <w:tcPr>
            <w:tcW w:w="1580" w:type="dxa"/>
            <w:textDirection w:val="lrTb"/>
            <w:noWrap w:val="false"/>
          </w:tcPr>
          <w:p>
            <w:pPr>
              <w:spacing w:line="560" w:lineRule="exact"/>
              <w:rPr>
                <w:rFonts w:hint="eastAsia" w:ascii="宋体" w:hAnsi="宋体"/>
                <w:szCs w:val="21"/>
              </w:rPr>
            </w:pPr>
            <w:r>
              <w:rPr>
                <w:rFonts w:hint="eastAsia" w:ascii="宋体" w:hAnsi="宋体"/>
                <w:szCs w:val="21"/>
              </w:rPr>
            </w:r>
            <w:r/>
          </w:p>
        </w:tc>
      </w:tr>
    </w:tbl>
    <w:p>
      <w:pPr>
        <w:ind w:firstLine="240"/>
        <w:spacing w:line="360" w:lineRule="auto"/>
        <w:rPr>
          <w:rFonts w:hint="eastAsia" w:ascii="宋体" w:hAnsi="宋体"/>
          <w:sz w:val="24"/>
          <w:szCs w:val="24"/>
        </w:rPr>
      </w:pPr>
      <w:r>
        <w:rPr>
          <w:rFonts w:hint="eastAsia" w:ascii="宋体" w:hAnsi="宋体"/>
          <w:sz w:val="24"/>
          <w:szCs w:val="24"/>
        </w:rPr>
        <w:t xml:space="preserve">核对人：                            班车联系人：</w:t>
      </w:r>
      <w:r/>
    </w:p>
    <w:p>
      <w:pPr>
        <w:ind w:firstLine="240"/>
        <w:spacing w:line="360" w:lineRule="auto"/>
        <w:rPr>
          <w:rFonts w:hint="eastAsia" w:ascii="宋体" w:hAnsi="宋体"/>
          <w:sz w:val="24"/>
          <w:szCs w:val="24"/>
        </w:rPr>
      </w:pPr>
      <w:r>
        <w:rPr>
          <w:rFonts w:hint="eastAsia" w:ascii="宋体" w:hAnsi="宋体"/>
          <w:sz w:val="24"/>
          <w:szCs w:val="24"/>
        </w:rPr>
        <w:t xml:space="preserve">6、采购人行使日常的管理检查及考核权。检查及考核采取百分制法，完全符合本合同约定要求为100分。本考核办法为初稿，具体的考核细则由双方协商一致后作为合同附件进行约定。</w:t>
      </w:r>
      <w:r/>
    </w:p>
    <w:p>
      <w:pPr>
        <w:ind w:firstLine="240"/>
        <w:spacing w:line="360" w:lineRule="auto"/>
        <w:rPr>
          <w:rFonts w:hint="eastAsia" w:ascii="宋体" w:hAnsi="宋体"/>
          <w:sz w:val="24"/>
          <w:szCs w:val="24"/>
        </w:rPr>
      </w:pPr>
      <w:r>
        <w:rPr>
          <w:rFonts w:hint="eastAsia" w:ascii="宋体" w:hAnsi="宋体"/>
          <w:sz w:val="24"/>
          <w:szCs w:val="24"/>
        </w:rPr>
        <w:t xml:space="preserve">7、采购人每月对成交供应商考核一次，并将检查结果通过书面形式送交中标供应商，对中标供应商轻微差错限期进行整改，对严重差错的将与车辆租赁服务费用挂钩；95-100分，按200元/分在当月服务款内扣除；85-94分，按500元/分在当月服务款内扣除；80分以下，按1000元/分在当月服务款内扣除。每年有两次或以上低于80分的，采购人有权单方面解除合同，且不承担任何责任。</w:t>
      </w:r>
      <w:r/>
    </w:p>
    <w:p>
      <w:pPr>
        <w:ind w:firstLine="240"/>
        <w:spacing w:line="360" w:lineRule="auto"/>
        <w:rPr>
          <w:rFonts w:hint="eastAsia" w:ascii="宋体" w:hAnsi="宋体"/>
          <w:sz w:val="24"/>
          <w:szCs w:val="24"/>
        </w:rPr>
      </w:pPr>
      <w:r>
        <w:rPr>
          <w:rFonts w:hint="eastAsia" w:ascii="宋体" w:hAnsi="宋体"/>
          <w:sz w:val="24"/>
          <w:szCs w:val="24"/>
        </w:rPr>
        <w:t xml:space="preserve">8、上表仅为初步考量，具体考核标准待签订合同时双方协商一致后作为合同附件并履行。</w:t>
      </w:r>
      <w:r/>
    </w:p>
    <w:p>
      <w:pPr>
        <w:jc w:val="left"/>
        <w:widowControl/>
        <w:rPr>
          <w:rFonts w:hint="eastAsia" w:ascii="宋体" w:hAnsi="宋体"/>
          <w:sz w:val="24"/>
          <w:szCs w:val="24"/>
        </w:rPr>
      </w:pPr>
      <w:r>
        <w:rPr>
          <w:rFonts w:hint="eastAsia" w:ascii="宋体" w:hAnsi="宋体"/>
          <w:sz w:val="24"/>
          <w:szCs w:val="24"/>
        </w:rPr>
        <w:br w:type="page" w:clear="all"/>
      </w:r>
      <w:r/>
    </w:p>
    <w:p>
      <w:pPr>
        <w:pStyle w:val="817"/>
        <w:jc w:val="center"/>
        <w:rPr>
          <w:sz w:val="36"/>
          <w:szCs w:val="36"/>
        </w:rPr>
      </w:pPr>
      <w:r/>
      <w:bookmarkStart w:id="13" w:name="_Toc209013498"/>
      <w:r>
        <w:rPr>
          <w:rFonts w:hint="eastAsia"/>
          <w:sz w:val="36"/>
          <w:szCs w:val="36"/>
        </w:rPr>
        <w:t xml:space="preserve">第</w:t>
      </w:r>
      <w:r>
        <w:rPr>
          <w:sz w:val="36"/>
          <w:szCs w:val="36"/>
        </w:rPr>
        <w:t xml:space="preserve">五章</w:t>
      </w:r>
      <w:r>
        <w:rPr>
          <w:sz w:val="36"/>
          <w:szCs w:val="36"/>
        </w:rPr>
        <w:t xml:space="preserve">  </w:t>
      </w:r>
      <w:r>
        <w:rPr>
          <w:sz w:val="36"/>
          <w:szCs w:val="36"/>
        </w:rPr>
        <w:t xml:space="preserve">合同主要条款及格式</w:t>
      </w:r>
      <w:bookmarkEnd w:id="12"/>
      <w:r/>
      <w:bookmarkEnd w:id="13"/>
      <w:r/>
      <w:r/>
    </w:p>
    <w:p>
      <w:pPr>
        <w:jc w:val="center"/>
      </w:pPr>
      <w:r>
        <w:rPr>
          <w:rFonts w:hint="eastAsia"/>
        </w:rPr>
        <w:t xml:space="preserve">（此合同模板为草案，具体中标后以双方协商为准，如实际勘察后，经双方协商一致需另行约定的，在其他约定内明示）</w:t>
      </w:r>
      <w:r/>
    </w:p>
    <w:p>
      <w:pPr>
        <w:jc w:val="center"/>
        <w:rPr>
          <w:rFonts w:hint="eastAsia" w:ascii="宋体" w:hAnsi="宋体"/>
          <w:b/>
          <w:bCs/>
          <w:sz w:val="40"/>
          <w:szCs w:val="40"/>
        </w:rPr>
      </w:pPr>
      <w:r>
        <w:rPr>
          <w:rFonts w:hint="eastAsia" w:ascii="宋体" w:hAnsi="宋体"/>
          <w:b/>
          <w:bCs/>
          <w:sz w:val="40"/>
          <w:szCs w:val="40"/>
        </w:rPr>
      </w:r>
      <w:r/>
    </w:p>
    <w:p>
      <w:pPr>
        <w:jc w:val="center"/>
        <w:rPr>
          <w:rFonts w:hint="eastAsia" w:ascii="宋体" w:hAnsi="宋体"/>
          <w:b/>
          <w:bCs/>
          <w:sz w:val="40"/>
          <w:szCs w:val="40"/>
        </w:rPr>
      </w:pPr>
      <w:r>
        <w:rPr>
          <w:rFonts w:ascii="宋体" w:hAnsi="宋体"/>
          <w:b/>
          <w:bCs/>
          <w:sz w:val="40"/>
          <w:szCs w:val="40"/>
        </w:rPr>
        <w:t xml:space="preserve">南京市政府采购合同</w:t>
      </w:r>
      <w:r/>
    </w:p>
    <w:p>
      <w:pPr>
        <w:ind w:firstLine="315"/>
        <w:rPr>
          <w:rFonts w:hint="eastAsia" w:ascii="宋体" w:hAnsi="宋体"/>
          <w:b/>
          <w:sz w:val="24"/>
          <w:szCs w:val="24"/>
        </w:rPr>
      </w:pPr>
      <w:r>
        <w:rPr>
          <w:rFonts w:hint="eastAsia" w:ascii="宋体" w:hAnsi="宋体"/>
          <w:b/>
          <w:sz w:val="24"/>
          <w:szCs w:val="24"/>
        </w:rPr>
      </w:r>
      <w:r/>
    </w:p>
    <w:p>
      <w:pPr>
        <w:ind w:firstLine="1807"/>
        <w:rPr>
          <w:rFonts w:hint="eastAsia" w:ascii="宋体" w:hAnsi="宋体"/>
          <w:b/>
          <w:sz w:val="24"/>
          <w:szCs w:val="24"/>
        </w:rPr>
      </w:pPr>
      <w:r>
        <w:rPr>
          <w:rFonts w:hint="eastAsia" w:ascii="宋体" w:hAnsi="宋体"/>
          <w:b/>
          <w:sz w:val="24"/>
          <w:szCs w:val="24"/>
        </w:rPr>
      </w:r>
      <w:r/>
    </w:p>
    <w:p>
      <w:pPr>
        <w:ind w:firstLine="1807"/>
        <w:rPr>
          <w:rFonts w:hint="eastAsia" w:ascii="宋体" w:hAnsi="宋体"/>
          <w:bCs/>
          <w:sz w:val="40"/>
          <w:szCs w:val="40"/>
        </w:rPr>
      </w:pPr>
      <w:r>
        <w:rPr>
          <w:rFonts w:hint="eastAsia" w:ascii="宋体" w:hAnsi="宋体"/>
          <w:bCs/>
          <w:sz w:val="40"/>
          <w:szCs w:val="40"/>
        </w:rPr>
      </w:r>
      <w:r/>
    </w:p>
    <w:p>
      <w:pPr>
        <w:ind w:firstLine="1918"/>
        <w:rPr>
          <w:rFonts w:hint="eastAsia" w:ascii="宋体" w:hAnsi="宋体"/>
          <w:bCs/>
          <w:sz w:val="32"/>
          <w:szCs w:val="32"/>
        </w:rPr>
      </w:pPr>
      <w:r>
        <w:rPr>
          <w:rFonts w:ascii="宋体" w:hAnsi="宋体"/>
          <w:bCs/>
          <w:sz w:val="32"/>
          <w:szCs w:val="32"/>
        </w:rPr>
        <w:t xml:space="preserve">合同编号 ：</w:t>
      </w:r>
      <w:r/>
    </w:p>
    <w:p>
      <w:pPr>
        <w:ind w:firstLine="1918"/>
        <w:rPr>
          <w:rFonts w:hint="eastAsia" w:ascii="宋体" w:hAnsi="宋体"/>
          <w:bCs/>
          <w:sz w:val="32"/>
          <w:szCs w:val="32"/>
          <w:u w:val="single"/>
        </w:rPr>
      </w:pPr>
      <w:r>
        <w:rPr>
          <w:rFonts w:ascii="宋体" w:hAnsi="宋体"/>
          <w:bCs/>
          <w:sz w:val="32"/>
          <w:szCs w:val="32"/>
        </w:rPr>
        <w:t xml:space="preserve">项目名称 ：</w:t>
      </w:r>
      <w:r>
        <w:rPr>
          <w:rFonts w:hint="eastAsia" w:ascii="宋体" w:hAnsi="宋体"/>
          <w:bCs/>
          <w:sz w:val="32"/>
          <w:szCs w:val="32"/>
        </w:rPr>
        <w:t xml:space="preserve">南京市佑安医院职工上下班班车租赁</w:t>
      </w:r>
      <w:r/>
    </w:p>
    <w:p>
      <w:pPr>
        <w:ind w:firstLine="1918"/>
        <w:rPr>
          <w:rFonts w:hint="eastAsia" w:ascii="宋体" w:hAnsi="宋体"/>
          <w:bCs/>
          <w:sz w:val="32"/>
          <w:szCs w:val="32"/>
          <w:u w:val="single"/>
        </w:rPr>
      </w:pPr>
      <w:r>
        <w:rPr>
          <w:rFonts w:ascii="宋体" w:hAnsi="宋体"/>
          <w:bCs/>
          <w:sz w:val="32"/>
          <w:szCs w:val="32"/>
        </w:rPr>
        <w:t xml:space="preserve">使用单位 ：</w:t>
      </w:r>
      <w:r/>
    </w:p>
    <w:p>
      <w:pPr>
        <w:ind w:firstLine="1916"/>
        <w:rPr>
          <w:rFonts w:hint="eastAsia" w:ascii="宋体" w:hAnsi="宋体"/>
          <w:bCs/>
          <w:sz w:val="32"/>
          <w:szCs w:val="32"/>
        </w:rPr>
      </w:pPr>
      <w:r>
        <w:rPr>
          <w:rFonts w:hint="eastAsia" w:ascii="宋体" w:hAnsi="宋体"/>
          <w:bCs/>
          <w:sz w:val="32"/>
          <w:szCs w:val="32"/>
        </w:rPr>
        <w:t xml:space="preserve">服务</w:t>
      </w:r>
      <w:r>
        <w:rPr>
          <w:rFonts w:ascii="宋体" w:hAnsi="宋体"/>
          <w:bCs/>
          <w:sz w:val="32"/>
          <w:szCs w:val="32"/>
        </w:rPr>
        <w:t xml:space="preserve">单位 ：</w:t>
      </w:r>
      <w:r/>
    </w:p>
    <w:p>
      <w:pPr>
        <w:ind w:firstLine="1916"/>
        <w:rPr>
          <w:rFonts w:hint="eastAsia" w:ascii="宋体" w:hAnsi="宋体"/>
          <w:bCs/>
          <w:sz w:val="32"/>
          <w:szCs w:val="32"/>
        </w:rPr>
      </w:pPr>
      <w:r>
        <w:rPr>
          <w:rFonts w:ascii="宋体" w:hAnsi="宋体"/>
          <w:bCs/>
          <w:sz w:val="32"/>
          <w:szCs w:val="32"/>
        </w:rPr>
        <w:t xml:space="preserve">签订日期 ：</w:t>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40"/>
          <w:szCs w:val="40"/>
        </w:rPr>
      </w:pPr>
      <w:r>
        <w:rPr>
          <w:rFonts w:hint="eastAsia" w:ascii="宋体" w:hAnsi="宋体"/>
          <w:bCs/>
          <w:sz w:val="40"/>
          <w:szCs w:val="40"/>
        </w:rPr>
      </w:r>
      <w:r/>
    </w:p>
    <w:p>
      <w:pPr>
        <w:pStyle w:val="836"/>
        <w:rPr>
          <w:rFonts w:hint="eastAsia" w:ascii="宋体" w:hAnsi="宋体"/>
        </w:rPr>
      </w:pPr>
      <w:r>
        <w:rPr>
          <w:rFonts w:hint="eastAsia" w:ascii="宋体" w:hAnsi="宋体"/>
        </w:rPr>
      </w:r>
      <w:r/>
    </w:p>
    <w:p>
      <w:pPr>
        <w:jc w:val="center"/>
        <w:rPr>
          <w:rFonts w:hint="eastAsia" w:ascii="宋体" w:hAnsi="宋体"/>
          <w:bCs/>
          <w:sz w:val="40"/>
          <w:szCs w:val="40"/>
        </w:rPr>
      </w:pPr>
      <w:r>
        <w:rPr>
          <w:rFonts w:ascii="宋体" w:hAnsi="宋体"/>
          <w:bCs/>
          <w:sz w:val="40"/>
          <w:szCs w:val="40"/>
        </w:rPr>
        <w:t xml:space="preserve">南 京 市 财 政 局  监制</w:t>
      </w:r>
      <w:r/>
    </w:p>
    <w:p>
      <w:pPr>
        <w:pStyle w:val="836"/>
        <w:rPr>
          <w:rFonts w:hint="eastAsia" w:ascii="宋体" w:hAnsi="宋体"/>
          <w:lang w:val="zh-CN"/>
        </w:rPr>
      </w:pPr>
      <w:r>
        <w:rPr>
          <w:rFonts w:hint="eastAsia" w:ascii="宋体" w:hAnsi="宋体"/>
          <w:lang w:val="zh-CN"/>
        </w:rPr>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ind w:firstLine="480"/>
        <w:spacing w:line="560" w:lineRule="exact"/>
        <w:rPr>
          <w:rFonts w:hint="eastAsia" w:ascii="宋体" w:hAnsi="宋体"/>
          <w:sz w:val="24"/>
          <w:szCs w:val="24"/>
        </w:rPr>
      </w:pPr>
      <w:r>
        <w:rPr>
          <w:rFonts w:hint="eastAsia" w:ascii="宋体" w:hAnsi="宋体"/>
          <w:sz w:val="24"/>
          <w:szCs w:val="24"/>
          <w:lang w:val="zh-CN"/>
        </w:rPr>
        <w:t xml:space="preserve">（</w:t>
      </w:r>
      <w:r>
        <w:rPr>
          <w:rFonts w:ascii="宋体" w:hAnsi="宋体"/>
          <w:sz w:val="24"/>
          <w:szCs w:val="24"/>
          <w:lang w:val="zh-CN"/>
        </w:rPr>
        <w:t xml:space="preserve">以下为</w:t>
      </w:r>
      <w:r>
        <w:rPr>
          <w:rFonts w:hint="eastAsia" w:ascii="宋体" w:hAnsi="宋体"/>
          <w:sz w:val="24"/>
          <w:szCs w:val="24"/>
          <w:lang w:val="zh-CN"/>
        </w:rPr>
        <w:t xml:space="preserve">中标</w:t>
      </w:r>
      <w:r>
        <w:rPr>
          <w:rFonts w:ascii="宋体" w:hAnsi="宋体"/>
          <w:sz w:val="24"/>
          <w:szCs w:val="24"/>
          <w:lang w:val="zh-CN"/>
        </w:rPr>
        <w:t xml:space="preserve">后签订本项目合同的通用条款</w:t>
      </w:r>
      <w:r>
        <w:rPr>
          <w:rFonts w:hint="eastAsia" w:ascii="宋体" w:hAnsi="宋体"/>
          <w:sz w:val="24"/>
          <w:szCs w:val="24"/>
          <w:lang w:val="zh-CN"/>
        </w:rPr>
        <w:t xml:space="preserve">，中标人</w:t>
      </w:r>
      <w:r>
        <w:rPr>
          <w:rFonts w:ascii="宋体" w:hAnsi="宋体"/>
          <w:sz w:val="24"/>
          <w:szCs w:val="24"/>
          <w:lang w:val="zh-CN"/>
        </w:rPr>
        <w:t xml:space="preserve">不得提出实质性修改</w:t>
      </w:r>
      <w:r>
        <w:rPr>
          <w:rFonts w:hint="eastAsia" w:ascii="宋体" w:hAnsi="宋体"/>
          <w:sz w:val="24"/>
          <w:szCs w:val="24"/>
          <w:lang w:val="zh-CN"/>
        </w:rPr>
        <w:t xml:space="preserve">，</w:t>
      </w:r>
      <w:r>
        <w:rPr>
          <w:rFonts w:ascii="宋体" w:hAnsi="宋体"/>
          <w:sz w:val="24"/>
          <w:szCs w:val="24"/>
          <w:lang w:val="zh-CN"/>
        </w:rPr>
        <w:t xml:space="preserve">关于专用条款将由招标人与</w:t>
      </w:r>
      <w:r>
        <w:rPr>
          <w:rFonts w:hint="eastAsia" w:ascii="宋体" w:hAnsi="宋体"/>
          <w:sz w:val="24"/>
          <w:szCs w:val="24"/>
          <w:lang w:val="zh-CN"/>
        </w:rPr>
        <w:t xml:space="preserve">中标人</w:t>
      </w:r>
      <w:r>
        <w:rPr>
          <w:rFonts w:ascii="宋体" w:hAnsi="宋体"/>
          <w:sz w:val="24"/>
          <w:szCs w:val="24"/>
          <w:lang w:val="zh-CN"/>
        </w:rPr>
        <w:t xml:space="preserve">结合本项目具体情况</w:t>
      </w:r>
      <w:r>
        <w:rPr>
          <w:rFonts w:hint="eastAsia" w:ascii="宋体" w:hAnsi="宋体"/>
          <w:sz w:val="24"/>
          <w:szCs w:val="24"/>
          <w:lang w:val="zh-CN"/>
        </w:rPr>
        <w:t xml:space="preserve">协商后签订）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合同编号：</w:t>
      </w:r>
      <w:r/>
    </w:p>
    <w:p>
      <w:pPr>
        <w:spacing w:line="560" w:lineRule="exact"/>
        <w:rPr>
          <w:rFonts w:hint="eastAsia" w:ascii="宋体" w:hAnsi="宋体"/>
          <w:sz w:val="24"/>
          <w:szCs w:val="24"/>
        </w:rPr>
      </w:pPr>
      <w:r>
        <w:rPr>
          <w:rFonts w:hint="eastAsia" w:ascii="宋体" w:hAnsi="宋体"/>
          <w:sz w:val="24"/>
          <w:szCs w:val="24"/>
          <w:lang w:val="zh-CN"/>
        </w:rPr>
        <w:t xml:space="preserve">政府采购计划号：</w:t>
      </w:r>
      <w:r/>
    </w:p>
    <w:p>
      <w:pPr>
        <w:spacing w:line="560" w:lineRule="exact"/>
        <w:rPr>
          <w:rFonts w:hint="eastAsia" w:ascii="宋体" w:hAnsi="宋体"/>
          <w:sz w:val="24"/>
          <w:szCs w:val="24"/>
        </w:rPr>
      </w:pPr>
      <w:r>
        <w:rPr>
          <w:rFonts w:hint="eastAsia" w:ascii="宋体" w:hAnsi="宋体"/>
          <w:sz w:val="24"/>
          <w:szCs w:val="24"/>
        </w:rPr>
        <w:t xml:space="preserve">招标人：（以下称甲方）                      投标人：（以下称乙方）</w:t>
      </w:r>
      <w:r/>
    </w:p>
    <w:p>
      <w:pPr>
        <w:spacing w:line="560" w:lineRule="exact"/>
        <w:rPr>
          <w:rFonts w:hint="eastAsia" w:ascii="宋体" w:hAnsi="宋体"/>
          <w:sz w:val="24"/>
          <w:szCs w:val="24"/>
        </w:rPr>
      </w:pPr>
      <w:r>
        <w:rPr>
          <w:rFonts w:hint="eastAsia" w:ascii="宋体" w:hAnsi="宋体"/>
          <w:sz w:val="24"/>
          <w:szCs w:val="24"/>
        </w:rPr>
        <w:t xml:space="preserve">住所地：                                    住所地：</w:t>
      </w:r>
      <w:r/>
    </w:p>
    <w:p>
      <w:pPr>
        <w:ind w:firstLine="480"/>
        <w:spacing w:line="560" w:lineRule="exact"/>
        <w:rPr>
          <w:rFonts w:hint="eastAsia" w:ascii="宋体" w:hAnsi="宋体"/>
          <w:sz w:val="24"/>
          <w:szCs w:val="24"/>
        </w:rPr>
      </w:pP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rPr>
        <w:t xml:space="preserve">江苏有点招标代理有限公司</w:t>
      </w:r>
      <w:r>
        <w:rPr>
          <w:rFonts w:hint="eastAsia" w:ascii="宋体" w:hAnsi="宋体"/>
          <w:sz w:val="24"/>
          <w:szCs w:val="24"/>
        </w:rPr>
        <w:t xml:space="preserve">组织的</w:t>
      </w:r>
      <w:r>
        <w:rPr>
          <w:rFonts w:hint="eastAsia" w:ascii="宋体" w:hAnsi="宋体"/>
          <w:sz w:val="24"/>
          <w:szCs w:val="24"/>
          <w:u w:val="single"/>
        </w:rPr>
        <w:t xml:space="preserve">                </w:t>
      </w: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ascii="宋体" w:hAnsi="宋体"/>
          <w:sz w:val="24"/>
          <w:szCs w:val="24"/>
        </w:rPr>
        <w:t xml:space="preserve">（项目编号）的</w:t>
      </w:r>
      <w:r>
        <w:rPr>
          <w:rFonts w:hint="eastAsia" w:ascii="宋体" w:hAnsi="宋体"/>
          <w:sz w:val="24"/>
          <w:szCs w:val="24"/>
          <w:lang w:val="zh-CN"/>
        </w:rPr>
        <w:t xml:space="preserve">招标结果签订本合同。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第一条</w:t>
      </w:r>
      <w:r>
        <w:rPr>
          <w:rFonts w:hint="eastAsia" w:ascii="宋体" w:hAnsi="宋体"/>
          <w:b/>
          <w:bCs/>
          <w:sz w:val="24"/>
          <w:szCs w:val="24"/>
          <w:lang w:val="zh-CN"/>
        </w:rPr>
        <w:t xml:space="preserve"> </w:t>
      </w:r>
      <w:r>
        <w:rPr>
          <w:rFonts w:hint="eastAsia" w:ascii="宋体" w:hAnsi="宋体"/>
          <w:b/>
          <w:bCs/>
          <w:sz w:val="24"/>
          <w:szCs w:val="24"/>
          <w:lang w:val="zh-CN"/>
        </w:rPr>
        <w:t xml:space="preserve">合同标的</w:t>
      </w:r>
      <w:r/>
    </w:p>
    <w:p>
      <w:pPr>
        <w:ind w:firstLine="480"/>
        <w:spacing w:line="560" w:lineRule="exact"/>
        <w:rPr>
          <w:rFonts w:hint="eastAsia" w:ascii="宋体" w:hAnsi="宋体"/>
          <w:sz w:val="24"/>
          <w:szCs w:val="24"/>
        </w:rPr>
      </w:pPr>
      <w:r>
        <w:rPr>
          <w:rFonts w:hint="eastAsia" w:ascii="宋体" w:hAnsi="宋体"/>
          <w:sz w:val="24"/>
          <w:szCs w:val="24"/>
          <w:lang w:val="zh-CN"/>
        </w:rPr>
        <w:t xml:space="preserve">1、乙方根据甲方需求提供下列服务</w:t>
      </w:r>
      <w:r>
        <w:rPr>
          <w:rFonts w:hint="eastAsia" w:ascii="宋体" w:hAnsi="宋体"/>
          <w:sz w:val="24"/>
          <w:szCs w:val="24"/>
        </w:rPr>
        <w:t xml:space="preserve">：</w:t>
      </w:r>
      <w:r>
        <w:rPr>
          <w:rFonts w:hint="eastAsia" w:ascii="宋体" w:hAnsi="宋体"/>
          <w:sz w:val="24"/>
          <w:szCs w:val="24"/>
          <w:lang w:val="zh-CN"/>
        </w:rPr>
        <w:t xml:space="preserve">详见乙方投标文件。</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第二条</w:t>
      </w:r>
      <w:r>
        <w:rPr>
          <w:rFonts w:hint="eastAsia" w:ascii="宋体" w:hAnsi="宋体"/>
          <w:b/>
          <w:bCs/>
          <w:sz w:val="24"/>
          <w:szCs w:val="24"/>
          <w:lang w:val="zh-CN"/>
        </w:rPr>
        <w:t xml:space="preserve"> </w:t>
      </w:r>
      <w:r>
        <w:rPr>
          <w:rFonts w:hint="eastAsia" w:ascii="宋体" w:hAnsi="宋体"/>
          <w:b/>
          <w:bCs/>
          <w:sz w:val="24"/>
          <w:szCs w:val="24"/>
          <w:lang w:val="zh-CN"/>
        </w:rPr>
        <w:t xml:space="preserve">合同价款</w:t>
      </w:r>
      <w:r>
        <w:rPr>
          <w:rFonts w:hint="eastAsia" w:ascii="宋体" w:hAnsi="宋体"/>
          <w:b/>
          <w:bCs/>
          <w:sz w:val="24"/>
          <w:szCs w:val="24"/>
          <w:lang w:val="zh-CN"/>
        </w:rPr>
        <w:t xml:space="preserve">及合同履行期限</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1、本合同项下服务价款为（大写）人民币___________元/</w:t>
      </w:r>
      <w:r>
        <w:rPr>
          <w:rFonts w:hint="eastAsia" w:ascii="宋体" w:hAnsi="宋体"/>
          <w:sz w:val="24"/>
          <w:szCs w:val="24"/>
          <w:lang w:val="zh-CN"/>
        </w:rPr>
        <w:t xml:space="preserve">三</w:t>
      </w:r>
      <w:r>
        <w:rPr>
          <w:rFonts w:hint="eastAsia" w:ascii="宋体" w:hAnsi="宋体"/>
          <w:sz w:val="24"/>
          <w:szCs w:val="24"/>
          <w:lang w:val="zh-CN"/>
        </w:rPr>
        <w:t xml:space="preserve">年，</w:t>
      </w:r>
      <w:r>
        <w:rPr>
          <w:rFonts w:hint="eastAsia" w:ascii="宋体" w:hAnsi="宋体"/>
          <w:sz w:val="24"/>
          <w:szCs w:val="24"/>
          <w:lang w:val="zh-CN"/>
        </w:rPr>
        <w:t xml:space="preserve">即___________元/年       </w:t>
      </w:r>
      <w:r>
        <w:rPr>
          <w:rFonts w:hint="eastAsia" w:ascii="宋体" w:hAnsi="宋体"/>
          <w:sz w:val="24"/>
          <w:szCs w:val="24"/>
          <w:lang w:val="zh-CN"/>
        </w:rPr>
        <w:t xml:space="preserve">具体在“分项报价表”中有明确规定，付款结算按照分项报价表中中标单价及乙方实际服务趟数据实结算。</w:t>
      </w:r>
      <w:r/>
    </w:p>
    <w:p>
      <w:pPr>
        <w:jc w:val="center"/>
        <w:spacing w:line="560" w:lineRule="exact"/>
        <w:shd w:val="clear" w:color="auto" w:fill="ffffff"/>
        <w:widowControl/>
        <w:rPr>
          <w:rFonts w:hint="eastAsia" w:ascii="宋体" w:hAnsi="宋体"/>
          <w:b/>
          <w:bCs/>
          <w:sz w:val="24"/>
          <w:szCs w:val="24"/>
          <w:lang w:val="zh-CN"/>
        </w:rPr>
      </w:pPr>
      <w:r>
        <w:rPr>
          <w:rFonts w:ascii="宋体" w:hAnsi="宋体"/>
          <w:b/>
          <w:bCs/>
          <w:sz w:val="24"/>
          <w:szCs w:val="24"/>
          <w:lang w:val="zh-CN"/>
        </w:rPr>
        <w:t xml:space="preserve">分项报价表</w:t>
      </w:r>
      <w:r/>
    </w:p>
    <w:tbl>
      <w:tblPr>
        <w:tblStyle w:val="1069"/>
        <w:tblW w:w="1125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33"/>
        <w:gridCol w:w="3409"/>
        <w:gridCol w:w="592"/>
        <w:gridCol w:w="1927"/>
        <w:gridCol w:w="1038"/>
        <w:gridCol w:w="1482"/>
        <w:gridCol w:w="1185"/>
        <w:gridCol w:w="888"/>
      </w:tblGrid>
      <w:tr>
        <w:trPr>
          <w:jc w:val="center"/>
          <w:trHeight w:val="19"/>
        </w:trPr>
        <w:tc>
          <w:tcPr>
            <w:tcBorders>
              <w:top w:val="single" w:color="000000" w:sz="2" w:space="0"/>
              <w:bottom w:val="single" w:color="000000" w:sz="2" w:space="0"/>
            </w:tcBorders>
            <w:tcW w:w="733" w:type="dxa"/>
            <w:vAlign w:val="center"/>
            <w:textDirection w:val="lrTb"/>
            <w:noWrap w:val="false"/>
          </w:tcPr>
          <w:p>
            <w:pPr>
              <w:jc w:val="center"/>
              <w:spacing w:before="284" w:line="221" w:lineRule="auto"/>
              <w:rPr>
                <w:rFonts w:hint="eastAsia" w:ascii="宋体" w:hAnsi="宋体"/>
                <w:szCs w:val="21"/>
              </w:rPr>
            </w:pPr>
            <w:r>
              <w:rPr>
                <w:rFonts w:ascii="宋体" w:hAnsi="宋体"/>
                <w:spacing w:val="-2"/>
                <w:szCs w:val="21"/>
              </w:rPr>
              <w:t xml:space="preserve">序号</w:t>
            </w:r>
            <w:r/>
          </w:p>
        </w:tc>
        <w:tc>
          <w:tcPr>
            <w:tcBorders>
              <w:top w:val="single" w:color="000000" w:sz="2" w:space="0"/>
              <w:bottom w:val="single" w:color="000000" w:sz="2" w:space="0"/>
            </w:tcBorders>
            <w:tcW w:w="3409" w:type="dxa"/>
            <w:vAlign w:val="center"/>
            <w:textDirection w:val="lrTb"/>
            <w:noWrap w:val="false"/>
          </w:tcPr>
          <w:p>
            <w:pPr>
              <w:jc w:val="center"/>
              <w:spacing w:before="284" w:line="222" w:lineRule="auto"/>
              <w:rPr>
                <w:rFonts w:hint="eastAsia" w:ascii="宋体" w:hAnsi="宋体"/>
                <w:szCs w:val="21"/>
              </w:rPr>
            </w:pPr>
            <w:r>
              <w:rPr>
                <w:rFonts w:ascii="宋体" w:hAnsi="宋体"/>
                <w:spacing w:val="-3"/>
                <w:szCs w:val="21"/>
              </w:rPr>
              <w:t xml:space="preserve">名称</w:t>
            </w:r>
            <w:r/>
          </w:p>
        </w:tc>
        <w:tc>
          <w:tcPr>
            <w:tcBorders>
              <w:top w:val="single" w:color="000000" w:sz="2" w:space="0"/>
              <w:bottom w:val="single" w:color="000000" w:sz="2" w:space="0"/>
            </w:tcBorders>
            <w:tcW w:w="592" w:type="dxa"/>
            <w:vAlign w:val="center"/>
            <w:textDirection w:val="lrTb"/>
            <w:noWrap w:val="false"/>
          </w:tcPr>
          <w:p>
            <w:pPr>
              <w:jc w:val="center"/>
              <w:spacing w:before="283" w:line="220" w:lineRule="auto"/>
              <w:rPr>
                <w:rFonts w:hint="eastAsia" w:ascii="宋体" w:hAnsi="宋体"/>
                <w:szCs w:val="21"/>
              </w:rPr>
            </w:pPr>
            <w:r>
              <w:rPr>
                <w:rFonts w:ascii="宋体" w:hAnsi="宋体"/>
                <w:spacing w:val="-4"/>
                <w:szCs w:val="21"/>
              </w:rPr>
              <w:t xml:space="preserve">数</w:t>
            </w:r>
            <w:r>
              <w:rPr>
                <w:rFonts w:ascii="宋体" w:hAnsi="宋体"/>
                <w:spacing w:val="-2"/>
                <w:szCs w:val="21"/>
              </w:rPr>
              <w:t xml:space="preserve">量</w:t>
            </w:r>
            <w:r/>
          </w:p>
        </w:tc>
        <w:tc>
          <w:tcPr>
            <w:tcBorders>
              <w:top w:val="single" w:color="000000" w:sz="2" w:space="0"/>
              <w:bottom w:val="single" w:color="000000" w:sz="2" w:space="0"/>
            </w:tcBorders>
            <w:tcW w:w="1927" w:type="dxa"/>
            <w:vAlign w:val="center"/>
            <w:textDirection w:val="lrTb"/>
            <w:noWrap w:val="false"/>
          </w:tcPr>
          <w:p>
            <w:pPr>
              <w:jc w:val="center"/>
              <w:spacing w:before="284" w:line="220" w:lineRule="auto"/>
              <w:rPr>
                <w:rFonts w:hint="eastAsia" w:ascii="宋体" w:hAnsi="宋体"/>
                <w:szCs w:val="21"/>
              </w:rPr>
            </w:pPr>
            <w:r>
              <w:rPr>
                <w:rFonts w:ascii="宋体" w:hAnsi="宋体"/>
                <w:spacing w:val="-4"/>
                <w:szCs w:val="21"/>
              </w:rPr>
              <w:t xml:space="preserve">单</w:t>
            </w:r>
            <w:r>
              <w:rPr>
                <w:rFonts w:ascii="宋体" w:hAnsi="宋体"/>
                <w:spacing w:val="-2"/>
                <w:szCs w:val="21"/>
              </w:rPr>
              <w:t xml:space="preserve">位</w:t>
            </w:r>
            <w:r/>
          </w:p>
        </w:tc>
        <w:tc>
          <w:tcPr>
            <w:tcBorders>
              <w:top w:val="single" w:color="000000" w:sz="2" w:space="0"/>
              <w:bottom w:val="single" w:color="000000" w:sz="2" w:space="0"/>
            </w:tcBorders>
            <w:tcW w:w="1038" w:type="dxa"/>
            <w:vAlign w:val="center"/>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中标单价（元/趟）</w:t>
            </w:r>
            <w:r/>
          </w:p>
        </w:tc>
        <w:tc>
          <w:tcPr>
            <w:tcBorders>
              <w:top w:val="single" w:color="000000" w:sz="2" w:space="0"/>
              <w:bottom w:val="single" w:color="000000" w:sz="2" w:space="0"/>
            </w:tcBorders>
            <w:tcW w:w="1482" w:type="dxa"/>
            <w:vAlign w:val="center"/>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发车时间</w:t>
            </w:r>
            <w:r/>
          </w:p>
        </w:tc>
        <w:tc>
          <w:tcPr>
            <w:tcBorders>
              <w:top w:val="single" w:color="000000" w:sz="2" w:space="0"/>
              <w:bottom w:val="single" w:color="000000" w:sz="2" w:space="0"/>
            </w:tcBorders>
            <w:tcW w:w="1185" w:type="dxa"/>
            <w:vAlign w:val="center"/>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运营次数（趟/年）</w:t>
            </w:r>
            <w:r/>
          </w:p>
        </w:tc>
        <w:tc>
          <w:tcPr>
            <w:tcBorders>
              <w:top w:val="single" w:color="000000" w:sz="2" w:space="0"/>
              <w:bottom w:val="single" w:color="000000" w:sz="2" w:space="0"/>
            </w:tcBorders>
            <w:tcW w:w="888" w:type="dxa"/>
            <w:vAlign w:val="center"/>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合计</w:t>
            </w:r>
            <w:r/>
          </w:p>
        </w:tc>
      </w:tr>
      <w:tr>
        <w:trPr>
          <w:jc w:val="center"/>
          <w:trHeight w:val="19"/>
        </w:trPr>
        <w:tc>
          <w:tcPr>
            <w:tcBorders>
              <w:top w:val="single" w:color="000000" w:sz="2" w:space="0"/>
              <w:bottom w:val="single" w:color="000000" w:sz="2" w:space="0"/>
            </w:tcBorders>
            <w:tcW w:w="733"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3409" w:type="dxa"/>
            <w:vAlign w:val="center"/>
            <w:textDirection w:val="lrTb"/>
            <w:noWrap w:val="false"/>
          </w:tcPr>
          <w:p>
            <w:pPr>
              <w:ind w:right="169"/>
              <w:jc w:val="center"/>
              <w:spacing w:before="125" w:line="239"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路一：</w:t>
            </w:r>
            <w:r>
              <w:rPr>
                <w:rFonts w:ascii="宋体" w:hAnsi="宋体"/>
                <w:spacing w:val="-2"/>
                <w:szCs w:val="21"/>
              </w:rPr>
              <w:t xml:space="preserve">盐仓桥</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592"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27" w:type="dxa"/>
            <w:vAlign w:val="center"/>
            <w:textDirection w:val="lrTb"/>
            <w:noWrap w:val="false"/>
          </w:tcPr>
          <w:p>
            <w:pPr>
              <w:ind w:right="120"/>
              <w:jc w:val="center"/>
              <w:spacing w:before="78" w:line="246"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03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148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185"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Borders>
              <w:top w:val="single" w:color="000000" w:sz="2" w:space="0"/>
              <w:bottom w:val="single" w:color="000000" w:sz="2" w:space="0"/>
            </w:tcBorders>
            <w:tcW w:w="88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733" w:type="dxa"/>
            <w:vAlign w:val="center"/>
            <w:textDirection w:val="lrTb"/>
            <w:noWrap w:val="false"/>
          </w:tcPr>
          <w:p>
            <w:pPr>
              <w:jc w:val="center"/>
              <w:spacing w:before="78" w:line="184" w:lineRule="auto"/>
              <w:rPr>
                <w:rFonts w:hint="eastAsia" w:ascii="宋体" w:hAnsi="宋体"/>
                <w:szCs w:val="21"/>
              </w:rPr>
            </w:pPr>
            <w:r>
              <w:rPr>
                <w:rFonts w:ascii="宋体" w:hAnsi="宋体"/>
                <w:szCs w:val="21"/>
              </w:rPr>
              <w:t xml:space="preserve">2</w:t>
            </w:r>
            <w:r/>
          </w:p>
        </w:tc>
        <w:tc>
          <w:tcPr>
            <w:tcBorders>
              <w:top w:val="single" w:color="000000" w:sz="2" w:space="0"/>
              <w:bottom w:val="single" w:color="000000" w:sz="2" w:space="0"/>
            </w:tcBorders>
            <w:tcW w:w="3409" w:type="dxa"/>
            <w:vAlign w:val="center"/>
            <w:textDirection w:val="lrTb"/>
            <w:noWrap w:val="false"/>
          </w:tcPr>
          <w:p>
            <w:pPr>
              <w:ind w:right="169"/>
              <w:jc w:val="center"/>
              <w:spacing w:before="125" w:line="243"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路二：</w:t>
            </w:r>
            <w:r>
              <w:rPr>
                <w:rFonts w:ascii="宋体" w:hAnsi="宋体"/>
                <w:spacing w:val="-2"/>
                <w:szCs w:val="21"/>
              </w:rPr>
              <w:t xml:space="preserve">明故宫</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592"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27" w:type="dxa"/>
            <w:vAlign w:val="center"/>
            <w:textDirection w:val="lrTb"/>
            <w:noWrap w:val="false"/>
          </w:tcPr>
          <w:p>
            <w:pPr>
              <w:ind w:right="120"/>
              <w:jc w:val="center"/>
              <w:spacing w:before="78" w:line="257"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03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148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185"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Borders>
              <w:top w:val="single" w:color="000000" w:sz="2" w:space="0"/>
              <w:bottom w:val="single" w:color="000000" w:sz="2" w:space="0"/>
            </w:tcBorders>
            <w:tcW w:w="88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733" w:type="dxa"/>
            <w:vAlign w:val="center"/>
            <w:textDirection w:val="lrTb"/>
            <w:noWrap w:val="false"/>
          </w:tcPr>
          <w:p>
            <w:pPr>
              <w:jc w:val="center"/>
              <w:spacing w:before="78" w:line="183" w:lineRule="auto"/>
              <w:rPr>
                <w:rFonts w:hint="eastAsia" w:ascii="宋体" w:hAnsi="宋体"/>
                <w:szCs w:val="21"/>
              </w:rPr>
            </w:pPr>
            <w:r>
              <w:rPr>
                <w:rFonts w:ascii="宋体" w:hAnsi="宋体"/>
                <w:szCs w:val="21"/>
              </w:rPr>
              <w:t xml:space="preserve">3</w:t>
            </w:r>
            <w:r/>
          </w:p>
        </w:tc>
        <w:tc>
          <w:tcPr>
            <w:tcBorders>
              <w:top w:val="single" w:color="000000" w:sz="2" w:space="0"/>
              <w:bottom w:val="single" w:color="000000" w:sz="2" w:space="0"/>
            </w:tcBorders>
            <w:tcW w:w="3409" w:type="dxa"/>
            <w:vAlign w:val="center"/>
            <w:textDirection w:val="lrTb"/>
            <w:noWrap w:val="false"/>
          </w:tcPr>
          <w:p>
            <w:pPr>
              <w:ind w:right="169"/>
              <w:jc w:val="center"/>
              <w:spacing w:before="128" w:line="235"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路三：</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rPr>
                <w:rFonts w:hint="eastAsia" w:ascii="宋体" w:hAnsi="宋体"/>
                <w:szCs w:val="21"/>
              </w:rPr>
              <w:t xml:space="preserve">-</w:t>
            </w:r>
            <w:r>
              <w:rPr>
                <w:rFonts w:hint="eastAsia" w:ascii="宋体" w:hAnsi="宋体"/>
                <w:spacing w:val="-1"/>
                <w:szCs w:val="21"/>
              </w:rPr>
              <w:t xml:space="preserve">→</w:t>
            </w:r>
            <w:r>
              <w:rPr>
                <w:rFonts w:hint="eastAsia" w:ascii="宋体" w:hAnsi="宋体"/>
                <w:spacing w:val="-2"/>
                <w:szCs w:val="21"/>
              </w:rPr>
              <w:t xml:space="preserve">中华门</w:t>
            </w:r>
            <w:r/>
          </w:p>
        </w:tc>
        <w:tc>
          <w:tcPr>
            <w:tcBorders>
              <w:top w:val="single" w:color="000000" w:sz="2" w:space="0"/>
              <w:bottom w:val="single" w:color="000000" w:sz="2" w:space="0"/>
            </w:tcBorders>
            <w:tcW w:w="592"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27" w:type="dxa"/>
            <w:vAlign w:val="center"/>
            <w:textDirection w:val="lrTb"/>
            <w:noWrap w:val="false"/>
          </w:tcPr>
          <w:p>
            <w:pPr>
              <w:ind w:right="120"/>
              <w:jc w:val="center"/>
              <w:spacing w:before="78" w:line="257"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03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148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8:30；10:00</w:t>
            </w:r>
            <w:r/>
          </w:p>
        </w:tc>
        <w:tc>
          <w:tcPr>
            <w:tcBorders>
              <w:top w:val="single" w:color="000000" w:sz="2" w:space="0"/>
              <w:bottom w:val="single" w:color="000000" w:sz="2" w:space="0"/>
            </w:tcBorders>
            <w:tcW w:w="1185"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482</w:t>
            </w:r>
            <w:r/>
          </w:p>
        </w:tc>
        <w:tc>
          <w:tcPr>
            <w:tcBorders>
              <w:top w:val="single" w:color="000000" w:sz="2" w:space="0"/>
              <w:bottom w:val="single" w:color="000000" w:sz="2" w:space="0"/>
            </w:tcBorders>
            <w:tcW w:w="88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733" w:type="dxa"/>
            <w:vAlign w:val="center"/>
            <w:textDirection w:val="lrTb"/>
            <w:noWrap w:val="false"/>
          </w:tcPr>
          <w:p>
            <w:pPr>
              <w:jc w:val="center"/>
              <w:spacing w:before="78" w:line="184" w:lineRule="auto"/>
              <w:rPr>
                <w:rFonts w:hint="eastAsia" w:ascii="宋体" w:hAnsi="宋体"/>
                <w:szCs w:val="21"/>
              </w:rPr>
            </w:pPr>
            <w:r>
              <w:rPr>
                <w:rFonts w:ascii="宋体" w:hAnsi="宋体"/>
                <w:szCs w:val="21"/>
              </w:rPr>
              <w:t xml:space="preserve">4</w:t>
            </w:r>
            <w:r/>
          </w:p>
        </w:tc>
        <w:tc>
          <w:tcPr>
            <w:tcBorders>
              <w:top w:val="single" w:color="000000" w:sz="2" w:space="0"/>
              <w:bottom w:val="single" w:color="000000" w:sz="2" w:space="0"/>
            </w:tcBorders>
            <w:tcW w:w="3409" w:type="dxa"/>
            <w:vAlign w:val="center"/>
            <w:textDirection w:val="lrTb"/>
            <w:noWrap w:val="false"/>
          </w:tcPr>
          <w:p>
            <w:pPr>
              <w:ind w:right="169"/>
              <w:jc w:val="center"/>
              <w:spacing w:before="128" w:line="239"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路四：</w:t>
            </w:r>
            <w:r>
              <w:rPr>
                <w:rFonts w:ascii="宋体" w:hAnsi="宋体"/>
                <w:spacing w:val="-2"/>
                <w:szCs w:val="21"/>
              </w:rPr>
              <w:t xml:space="preserve">湖西街</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592"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27" w:type="dxa"/>
            <w:vAlign w:val="center"/>
            <w:textDirection w:val="lrTb"/>
            <w:noWrap w:val="false"/>
          </w:tcPr>
          <w:p>
            <w:pPr>
              <w:ind w:right="120"/>
              <w:jc w:val="center"/>
              <w:spacing w:before="78" w:line="246"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03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148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185"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Borders>
              <w:top w:val="single" w:color="000000" w:sz="2" w:space="0"/>
              <w:bottom w:val="single" w:color="000000" w:sz="2" w:space="0"/>
            </w:tcBorders>
            <w:tcW w:w="88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733" w:type="dxa"/>
            <w:vAlign w:val="center"/>
            <w:textDirection w:val="lrTb"/>
            <w:noWrap w:val="false"/>
          </w:tcPr>
          <w:p>
            <w:pPr>
              <w:jc w:val="center"/>
              <w:spacing w:before="78" w:line="181" w:lineRule="auto"/>
              <w:rPr>
                <w:rFonts w:hint="eastAsia" w:ascii="宋体" w:hAnsi="宋体"/>
                <w:szCs w:val="21"/>
              </w:rPr>
            </w:pPr>
            <w:r>
              <w:rPr>
                <w:rFonts w:ascii="宋体" w:hAnsi="宋体"/>
                <w:szCs w:val="21"/>
              </w:rPr>
              <w:t xml:space="preserve">5</w:t>
            </w:r>
            <w:r/>
          </w:p>
        </w:tc>
        <w:tc>
          <w:tcPr>
            <w:tcBorders>
              <w:top w:val="single" w:color="000000" w:sz="2" w:space="0"/>
              <w:bottom w:val="single" w:color="000000" w:sz="2" w:space="0"/>
            </w:tcBorders>
            <w:tcW w:w="3409" w:type="dxa"/>
            <w:vAlign w:val="center"/>
            <w:textDirection w:val="lrTb"/>
            <w:noWrap w:val="false"/>
          </w:tcPr>
          <w:p>
            <w:pPr>
              <w:ind w:right="169"/>
              <w:jc w:val="center"/>
              <w:spacing w:before="132" w:line="252" w:lineRule="auto"/>
              <w:tabs>
                <w:tab w:val="left" w:pos="278" w:leader="none"/>
              </w:tabs>
              <w:rPr>
                <w:rFonts w:hint="eastAsia" w:ascii="宋体" w:hAnsi="宋体"/>
                <w:szCs w:val="21"/>
              </w:rPr>
            </w:pPr>
            <w:r>
              <w:rPr>
                <w:rFonts w:ascii="宋体" w:hAnsi="宋体"/>
                <w:spacing w:val="-6"/>
                <w:szCs w:val="21"/>
              </w:rPr>
              <w:t xml:space="preserve">线</w:t>
            </w:r>
            <w:r>
              <w:rPr>
                <w:rFonts w:ascii="宋体" w:hAnsi="宋体"/>
                <w:spacing w:val="-3"/>
                <w:szCs w:val="21"/>
              </w:rPr>
              <w:t xml:space="preserve">路五</w:t>
            </w:r>
            <w:r>
              <w:rPr>
                <w:rFonts w:hint="eastAsia" w:ascii="宋体" w:hAnsi="宋体"/>
                <w:spacing w:val="-3"/>
                <w:szCs w:val="21"/>
              </w:rPr>
              <w:t xml:space="preserve">：</w:t>
            </w:r>
            <w:r>
              <w:rPr>
                <w:rFonts w:ascii="宋体" w:hAnsi="宋体"/>
                <w:spacing w:val="14"/>
                <w:szCs w:val="21"/>
              </w:rPr>
              <w:t xml:space="preserve">景明佳园</w:t>
            </w:r>
            <w:r>
              <w:rPr>
                <w:rFonts w:hint="eastAsia" w:ascii="宋体" w:hAnsi="宋体"/>
                <w:spacing w:val="14"/>
                <w:szCs w:val="21"/>
              </w:rPr>
              <w:t xml:space="preserve">-</w:t>
            </w:r>
            <w:r>
              <w:rPr>
                <w:rFonts w:hint="eastAsia" w:ascii="宋体" w:hAnsi="宋体"/>
                <w:spacing w:val="-1"/>
                <w:szCs w:val="21"/>
              </w:rPr>
              <w:t xml:space="preserve">→</w:t>
            </w:r>
            <w:r>
              <w:rPr>
                <w:rFonts w:ascii="宋体" w:hAnsi="宋体"/>
                <w:spacing w:val="14"/>
                <w:szCs w:val="21"/>
              </w:rPr>
              <w:t xml:space="preserve">佑安医院</w:t>
            </w:r>
            <w:r/>
          </w:p>
        </w:tc>
        <w:tc>
          <w:tcPr>
            <w:tcBorders>
              <w:top w:val="single" w:color="000000" w:sz="2" w:space="0"/>
              <w:bottom w:val="single" w:color="000000" w:sz="2" w:space="0"/>
            </w:tcBorders>
            <w:tcW w:w="592"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927" w:type="dxa"/>
            <w:vAlign w:val="center"/>
            <w:textDirection w:val="lrTb"/>
            <w:noWrap w:val="false"/>
          </w:tcPr>
          <w:p>
            <w:pPr>
              <w:ind w:right="120"/>
              <w:jc w:val="center"/>
              <w:spacing w:before="296" w:line="257"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03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148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1185"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Borders>
              <w:top w:val="single" w:color="000000" w:sz="2" w:space="0"/>
              <w:bottom w:val="single" w:color="000000" w:sz="2" w:space="0"/>
            </w:tcBorders>
            <w:tcW w:w="888"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733" w:type="dxa"/>
            <w:vAlign w:val="center"/>
            <w:textDirection w:val="lrTb"/>
            <w:noWrap w:val="false"/>
          </w:tcPr>
          <w:p>
            <w:pPr>
              <w:jc w:val="center"/>
              <w:spacing w:before="78" w:line="181" w:lineRule="auto"/>
              <w:rPr>
                <w:rFonts w:hint="eastAsia" w:ascii="宋体" w:hAnsi="宋体"/>
                <w:szCs w:val="21"/>
              </w:rPr>
            </w:pPr>
            <w:r>
              <w:rPr>
                <w:rFonts w:hint="eastAsia" w:ascii="宋体" w:hAnsi="宋体"/>
                <w:szCs w:val="21"/>
              </w:rPr>
              <w:t xml:space="preserve">6</w:t>
            </w:r>
            <w:r/>
          </w:p>
        </w:tc>
        <w:tc>
          <w:tcPr>
            <w:tcBorders>
              <w:top w:val="single" w:color="000000" w:sz="2" w:space="0"/>
              <w:bottom w:val="single" w:color="000000" w:sz="2" w:space="0"/>
            </w:tcBorders>
            <w:tcW w:w="3409" w:type="dxa"/>
            <w:vAlign w:val="center"/>
            <w:textDirection w:val="lrTb"/>
            <w:noWrap w:val="false"/>
          </w:tcPr>
          <w:p>
            <w:pPr>
              <w:ind w:right="169"/>
              <w:jc w:val="center"/>
              <w:spacing w:before="132" w:line="252" w:lineRule="auto"/>
              <w:tabs>
                <w:tab w:val="left" w:pos="278" w:leader="none"/>
              </w:tabs>
              <w:rPr>
                <w:rFonts w:hint="eastAsia" w:ascii="宋体" w:hAnsi="宋体"/>
                <w:spacing w:val="-6"/>
                <w:szCs w:val="21"/>
              </w:rPr>
            </w:pPr>
            <w:r>
              <w:rPr>
                <w:rFonts w:ascii="宋体" w:hAnsi="宋体"/>
                <w:spacing w:val="-6"/>
                <w:szCs w:val="21"/>
              </w:rPr>
              <w:t xml:space="preserve">线</w:t>
            </w:r>
            <w:r>
              <w:rPr>
                <w:rFonts w:ascii="宋体" w:hAnsi="宋体"/>
                <w:spacing w:val="-3"/>
                <w:szCs w:val="21"/>
              </w:rPr>
              <w:t xml:space="preserve">路</w:t>
            </w:r>
            <w:r>
              <w:rPr>
                <w:rFonts w:hint="eastAsia" w:ascii="宋体" w:hAnsi="宋体"/>
                <w:spacing w:val="-3"/>
                <w:szCs w:val="21"/>
              </w:rPr>
              <w:t xml:space="preserve">六</w:t>
            </w:r>
            <w:r>
              <w:rPr>
                <w:rFonts w:hint="eastAsia" w:ascii="宋体" w:hAnsi="宋体"/>
                <w:spacing w:val="-3"/>
                <w:szCs w:val="21"/>
              </w:rPr>
              <w:t xml:space="preserve">（目前为甲方自有车辆，必要时根据甲方需求增派车辆）</w:t>
            </w:r>
            <w:r>
              <w:rPr>
                <w:rFonts w:hint="eastAsia" w:ascii="宋体" w:hAnsi="宋体"/>
                <w:spacing w:val="-3"/>
                <w:szCs w:val="21"/>
              </w:rPr>
              <w:t xml:space="preserve">：</w:t>
            </w:r>
            <w:r>
              <w:rPr>
                <w:rFonts w:ascii="宋体" w:hAnsi="宋体"/>
                <w:spacing w:val="14"/>
                <w:szCs w:val="21"/>
              </w:rPr>
              <w:t xml:space="preserve">将军</w:t>
            </w:r>
            <w:r>
              <w:rPr>
                <w:rFonts w:hint="eastAsia" w:ascii="宋体" w:hAnsi="宋体"/>
                <w:spacing w:val="14"/>
                <w:szCs w:val="21"/>
              </w:rPr>
              <w:t xml:space="preserve">大道-→</w:t>
            </w:r>
            <w:r>
              <w:rPr>
                <w:rFonts w:ascii="宋体" w:hAnsi="宋体"/>
                <w:spacing w:val="14"/>
                <w:szCs w:val="21"/>
              </w:rPr>
              <w:t xml:space="preserve">佑安医院</w:t>
            </w:r>
            <w:r/>
          </w:p>
        </w:tc>
        <w:tc>
          <w:tcPr>
            <w:tcBorders>
              <w:top w:val="single" w:color="000000" w:sz="2" w:space="0"/>
              <w:bottom w:val="single" w:color="000000" w:sz="2" w:space="0"/>
            </w:tcBorders>
            <w:tcW w:w="592" w:type="dxa"/>
            <w:vAlign w:val="center"/>
            <w:textDirection w:val="lrTb"/>
            <w:noWrap w:val="false"/>
          </w:tcPr>
          <w:p>
            <w:pPr>
              <w:jc w:val="center"/>
              <w:spacing w:before="78" w:line="185" w:lineRule="auto"/>
              <w:rPr>
                <w:rFonts w:hint="eastAsia" w:ascii="宋体" w:hAnsi="宋体"/>
                <w:szCs w:val="21"/>
              </w:rPr>
            </w:pPr>
            <w:r>
              <w:rPr>
                <w:rFonts w:hint="eastAsia" w:ascii="宋体" w:hAnsi="宋体"/>
                <w:szCs w:val="21"/>
              </w:rPr>
              <w:t xml:space="preserve">1</w:t>
            </w:r>
            <w:r/>
          </w:p>
        </w:tc>
        <w:tc>
          <w:tcPr>
            <w:tcBorders>
              <w:top w:val="single" w:color="000000" w:sz="2" w:space="0"/>
              <w:bottom w:val="single" w:color="000000" w:sz="2" w:space="0"/>
            </w:tcBorders>
            <w:tcW w:w="1927" w:type="dxa"/>
            <w:vAlign w:val="center"/>
            <w:textDirection w:val="lrTb"/>
            <w:noWrap w:val="false"/>
          </w:tcPr>
          <w:p>
            <w:pPr>
              <w:ind w:right="120"/>
              <w:jc w:val="center"/>
              <w:spacing w:before="296" w:line="257" w:lineRule="auto"/>
              <w:rPr>
                <w:rFonts w:hint="eastAsia" w:ascii="宋体" w:hAnsi="宋体"/>
                <w:spacing w:val="-4"/>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038"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c>
          <w:tcPr>
            <w:tcBorders>
              <w:top w:val="single" w:color="000000" w:sz="2" w:space="0"/>
              <w:bottom w:val="single" w:color="000000" w:sz="2" w:space="0"/>
            </w:tcBorders>
            <w:tcW w:w="1482"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zCs w:val="21"/>
              </w:rPr>
              <w:t xml:space="preserve">6:45；15:30</w:t>
            </w:r>
            <w:r/>
          </w:p>
        </w:tc>
        <w:tc>
          <w:tcPr>
            <w:tcBorders>
              <w:top w:val="single" w:color="000000" w:sz="2" w:space="0"/>
              <w:bottom w:val="single" w:color="000000" w:sz="2" w:space="0"/>
            </w:tcBorders>
            <w:tcW w:w="1185"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zCs w:val="21"/>
              </w:rPr>
              <w:t xml:space="preserve">248</w:t>
            </w:r>
            <w:r/>
          </w:p>
        </w:tc>
        <w:tc>
          <w:tcPr>
            <w:tcBorders>
              <w:top w:val="single" w:color="000000" w:sz="2" w:space="0"/>
              <w:bottom w:val="single" w:color="000000" w:sz="2" w:space="0"/>
            </w:tcBorders>
            <w:tcW w:w="888"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r>
      <w:tr>
        <w:trPr>
          <w:jc w:val="center"/>
          <w:trHeight w:val="19"/>
        </w:trPr>
        <w:tc>
          <w:tcPr>
            <w:gridSpan w:val="5"/>
            <w:tcBorders>
              <w:top w:val="single" w:color="000000" w:sz="2" w:space="0"/>
              <w:bottom w:val="single" w:color="000000" w:sz="2" w:space="0"/>
            </w:tcBorders>
            <w:tcW w:w="7699"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t xml:space="preserve">合计</w:t>
            </w:r>
            <w:r/>
          </w:p>
        </w:tc>
        <w:tc>
          <w:tcPr>
            <w:tcBorders>
              <w:top w:val="single" w:color="000000" w:sz="2" w:space="0"/>
              <w:bottom w:val="single" w:color="000000" w:sz="2" w:space="0"/>
            </w:tcBorders>
            <w:tcW w:w="1482"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c>
          <w:tcPr>
            <w:tcBorders>
              <w:top w:val="single" w:color="000000" w:sz="2" w:space="0"/>
              <w:bottom w:val="single" w:color="000000" w:sz="2" w:space="0"/>
            </w:tcBorders>
            <w:tcW w:w="1185"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c>
          <w:tcPr>
            <w:tcBorders>
              <w:top w:val="single" w:color="000000" w:sz="2" w:space="0"/>
              <w:bottom w:val="single" w:color="000000" w:sz="2" w:space="0"/>
            </w:tcBorders>
            <w:tcW w:w="888"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r>
    </w:tbl>
    <w:p>
      <w:pPr>
        <w:ind w:firstLine="480"/>
        <w:spacing w:line="560" w:lineRule="exact"/>
        <w:rPr>
          <w:rFonts w:hint="eastAsia" w:ascii="宋体" w:hAnsi="宋体"/>
          <w:b/>
          <w:sz w:val="24"/>
          <w:szCs w:val="24"/>
        </w:rPr>
      </w:pPr>
      <w:r>
        <w:rPr>
          <w:rFonts w:hint="eastAsia" w:ascii="宋体" w:hAnsi="宋体"/>
          <w:sz w:val="24"/>
          <w:szCs w:val="24"/>
          <w:lang w:val="zh-CN"/>
        </w:rPr>
        <w:t xml:space="preserve">2、本合同相关价款是完成本项目所发生的所有含税费用、支付给员工的工资和国家强制缴纳的各种社会保障资金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本合同执行期间合同单价不变。</w:t>
      </w:r>
      <w:r/>
    </w:p>
    <w:p>
      <w:pPr>
        <w:ind w:firstLine="480"/>
        <w:spacing w:line="56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val="zh-CN"/>
        </w:rPr>
        <w:t xml:space="preserve">、合同履行期限</w:t>
      </w:r>
      <w:r>
        <w:rPr>
          <w:rFonts w:hint="eastAsia" w:ascii="宋体" w:hAnsi="宋体"/>
          <w:sz w:val="24"/>
          <w:szCs w:val="24"/>
        </w:rPr>
        <w:t xml:space="preserve">：3</w:t>
      </w:r>
      <w:r>
        <w:rPr>
          <w:rFonts w:hint="eastAsia" w:ascii="宋体" w:hAnsi="宋体"/>
          <w:sz w:val="24"/>
          <w:szCs w:val="24"/>
          <w:lang w:val="zh-CN"/>
        </w:rPr>
        <w:t xml:space="preserve">年</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lang w:val="zh-CN"/>
        </w:rPr>
        <w:t xml:space="preserve">年</w:t>
      </w:r>
      <w:r>
        <w:rPr>
          <w:rFonts w:hint="eastAsia" w:ascii="宋体" w:hAnsi="宋体"/>
          <w:sz w:val="24"/>
          <w:szCs w:val="24"/>
          <w:u w:val="single"/>
        </w:rPr>
        <w:t xml:space="preserve">   </w:t>
      </w:r>
      <w:r>
        <w:rPr>
          <w:rFonts w:hint="eastAsia" w:ascii="宋体" w:hAnsi="宋体"/>
          <w:sz w:val="24"/>
          <w:szCs w:val="24"/>
          <w:lang w:val="zh-CN"/>
        </w:rPr>
        <w:t xml:space="preserve">月</w:t>
      </w:r>
      <w:r>
        <w:rPr>
          <w:rFonts w:hint="eastAsia" w:ascii="宋体" w:hAnsi="宋体"/>
          <w:sz w:val="24"/>
          <w:szCs w:val="24"/>
          <w:u w:val="single"/>
        </w:rPr>
        <w:t xml:space="preserve">   </w:t>
      </w:r>
      <w:r>
        <w:rPr>
          <w:rFonts w:hint="eastAsia" w:ascii="宋体" w:hAnsi="宋体"/>
          <w:sz w:val="24"/>
          <w:szCs w:val="24"/>
          <w:lang w:val="zh-CN"/>
        </w:rPr>
        <w:t xml:space="preserve">日</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lang w:val="zh-CN"/>
        </w:rPr>
        <w:t xml:space="preserve">年</w:t>
      </w:r>
      <w:r>
        <w:rPr>
          <w:rFonts w:hint="eastAsia" w:ascii="宋体" w:hAnsi="宋体"/>
          <w:sz w:val="24"/>
          <w:szCs w:val="24"/>
          <w:u w:val="single"/>
        </w:rPr>
        <w:t xml:space="preserve">   </w:t>
      </w:r>
      <w:r>
        <w:rPr>
          <w:rFonts w:hint="eastAsia" w:ascii="宋体" w:hAnsi="宋体"/>
          <w:sz w:val="24"/>
          <w:szCs w:val="24"/>
          <w:lang w:val="zh-CN"/>
        </w:rPr>
        <w:t xml:space="preserve">月</w:t>
      </w:r>
      <w:r>
        <w:rPr>
          <w:rFonts w:hint="eastAsia" w:ascii="宋体" w:hAnsi="宋体"/>
          <w:sz w:val="24"/>
          <w:szCs w:val="24"/>
          <w:u w:val="single"/>
        </w:rPr>
        <w:t xml:space="preserve">   </w:t>
      </w:r>
      <w:r>
        <w:rPr>
          <w:rFonts w:hint="eastAsia" w:ascii="宋体" w:hAnsi="宋体"/>
          <w:sz w:val="24"/>
          <w:szCs w:val="24"/>
          <w:lang w:val="zh-CN"/>
        </w:rPr>
        <w:t xml:space="preserve">日</w:t>
      </w:r>
      <w:r>
        <w:rPr>
          <w:rFonts w:hint="eastAsia" w:ascii="宋体" w:hAnsi="宋体"/>
          <w:sz w:val="24"/>
          <w:szCs w:val="24"/>
        </w:rPr>
        <w:t xml:space="preserve">）</w:t>
      </w:r>
      <w:r/>
    </w:p>
    <w:p>
      <w:pPr>
        <w:ind w:firstLine="482"/>
        <w:spacing w:line="560" w:lineRule="exact"/>
        <w:rPr>
          <w:rFonts w:hint="eastAsia" w:ascii="宋体" w:hAnsi="宋体"/>
          <w:b/>
          <w:bCs/>
          <w:sz w:val="24"/>
          <w:szCs w:val="24"/>
          <w:lang w:val="zh-CN"/>
        </w:rPr>
      </w:pPr>
      <w:r>
        <w:rPr>
          <w:rFonts w:hint="eastAsia" w:ascii="宋体" w:hAnsi="宋体"/>
          <w:b/>
          <w:bCs/>
          <w:sz w:val="24"/>
          <w:szCs w:val="24"/>
        </w:rPr>
        <w:t xml:space="preserve">注：</w:t>
      </w:r>
      <w:r>
        <w:rPr>
          <w:rFonts w:hint="eastAsia" w:ascii="宋体" w:hAnsi="宋体"/>
          <w:b/>
          <w:bCs/>
          <w:sz w:val="24"/>
          <w:szCs w:val="24"/>
          <w:lang w:val="zh-CN"/>
        </w:rPr>
        <w:t xml:space="preserve">每年服务期满，甲方根据乙方履约服务考核结果决定下一年度是否继续履行合同或终止合同</w:t>
      </w:r>
      <w:r>
        <w:rPr>
          <w:rFonts w:hint="eastAsia" w:ascii="宋体" w:hAnsi="宋体"/>
          <w:b/>
          <w:bCs/>
          <w:sz w:val="24"/>
          <w:szCs w:val="24"/>
          <w:lang w:val="zh-CN"/>
        </w:rPr>
        <w:t xml:space="preserve">。</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第三条</w:t>
      </w:r>
      <w:r>
        <w:rPr>
          <w:rFonts w:hint="eastAsia" w:ascii="宋体" w:hAnsi="宋体"/>
          <w:b/>
          <w:bCs/>
          <w:sz w:val="24"/>
          <w:szCs w:val="24"/>
          <w:lang w:val="zh-CN"/>
        </w:rPr>
        <w:t xml:space="preserve"> </w:t>
      </w:r>
      <w:r>
        <w:rPr>
          <w:rFonts w:hint="eastAsia" w:ascii="宋体" w:hAnsi="宋体"/>
          <w:b/>
          <w:bCs/>
          <w:sz w:val="24"/>
          <w:szCs w:val="24"/>
          <w:lang w:val="zh-CN"/>
        </w:rPr>
        <w:t xml:space="preserve">组成本合同的有关文件</w:t>
      </w:r>
      <w:r/>
    </w:p>
    <w:p>
      <w:pPr>
        <w:ind w:firstLine="480"/>
        <w:spacing w:line="560" w:lineRule="exact"/>
        <w:rPr>
          <w:rFonts w:hint="eastAsia" w:ascii="宋体" w:hAnsi="宋体"/>
          <w:sz w:val="24"/>
          <w:szCs w:val="24"/>
        </w:rPr>
      </w:pPr>
      <w:r>
        <w:rPr>
          <w:rFonts w:hint="eastAsia" w:ascii="宋体" w:hAnsi="宋体"/>
          <w:sz w:val="24"/>
          <w:szCs w:val="24"/>
          <w:lang w:val="zh-CN"/>
        </w:rPr>
        <w:t xml:space="preserve">下列关于</w:t>
      </w:r>
      <w:r>
        <w:rPr>
          <w:rFonts w:ascii="宋体" w:hAnsi="宋体"/>
          <w:sz w:val="24"/>
          <w:szCs w:val="24"/>
          <w:u w:val="single"/>
          <w:lang w:val="zh-CN"/>
        </w:rPr>
        <w:t xml:space="preserve">JSZC-320100-YDZB-G2025-0036</w:t>
      </w:r>
      <w:r>
        <w:rPr>
          <w:rFonts w:hint="eastAsia" w:ascii="宋体" w:hAnsi="宋体"/>
          <w:sz w:val="24"/>
          <w:szCs w:val="24"/>
          <w:lang w:val="zh-CN"/>
        </w:rPr>
        <w:t xml:space="preserve">号的招标文件、投标人投标文件</w:t>
      </w:r>
      <w:r>
        <w:rPr>
          <w:rFonts w:hint="eastAsia" w:ascii="宋体" w:hAnsi="宋体"/>
          <w:sz w:val="24"/>
          <w:szCs w:val="24"/>
        </w:rPr>
        <w:t xml:space="preserve">，</w:t>
      </w:r>
      <w:r>
        <w:rPr>
          <w:rFonts w:hint="eastAsia" w:ascii="宋体" w:hAnsi="宋体"/>
          <w:sz w:val="24"/>
          <w:szCs w:val="24"/>
          <w:lang w:val="zh-CN"/>
        </w:rPr>
        <w:t xml:space="preserve">或与本次采购活动方式相适应的文件</w:t>
      </w:r>
      <w:r>
        <w:rPr>
          <w:rFonts w:hint="eastAsia" w:ascii="宋体" w:hAnsi="宋体"/>
          <w:sz w:val="24"/>
          <w:szCs w:val="24"/>
        </w:rPr>
        <w:t xml:space="preserve">，</w:t>
      </w:r>
      <w:r>
        <w:rPr>
          <w:rFonts w:hint="eastAsia" w:ascii="宋体" w:hAnsi="宋体"/>
          <w:sz w:val="24"/>
          <w:szCs w:val="24"/>
          <w:lang w:val="zh-CN"/>
        </w:rPr>
        <w:t xml:space="preserve">以及有关附件是本合同不可分割的组成部分</w:t>
      </w:r>
      <w:r>
        <w:rPr>
          <w:rFonts w:hint="eastAsia" w:ascii="宋体" w:hAnsi="宋体"/>
          <w:sz w:val="24"/>
          <w:szCs w:val="24"/>
        </w:rPr>
        <w:t xml:space="preserve">，</w:t>
      </w:r>
      <w:r>
        <w:rPr>
          <w:rFonts w:hint="eastAsia" w:ascii="宋体" w:hAnsi="宋体"/>
          <w:sz w:val="24"/>
          <w:szCs w:val="24"/>
          <w:lang w:val="zh-CN"/>
        </w:rPr>
        <w:t xml:space="preserve">与本合同具有同等法律效力</w:t>
      </w:r>
      <w:r>
        <w:rPr>
          <w:rFonts w:hint="eastAsia" w:ascii="宋体" w:hAnsi="宋体"/>
          <w:sz w:val="24"/>
          <w:szCs w:val="24"/>
        </w:rPr>
        <w:t xml:space="preserve">，</w:t>
      </w:r>
      <w:r>
        <w:rPr>
          <w:rFonts w:hint="eastAsia" w:ascii="宋体" w:hAnsi="宋体"/>
          <w:sz w:val="24"/>
          <w:szCs w:val="24"/>
          <w:lang w:val="zh-CN"/>
        </w:rPr>
        <w:t xml:space="preserve">这些文件包括但不限于</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乙方提供的投标文件和报价表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lang w:val="zh-CN"/>
        </w:rPr>
        <w:t xml:space="preserve">商务偏离表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zh-CN"/>
        </w:rPr>
        <w:t xml:space="preserve">投标承诺</w:t>
      </w:r>
      <w:r>
        <w:rPr>
          <w:rFonts w:ascii="宋体" w:hAnsi="宋体"/>
          <w:sz w:val="24"/>
          <w:szCs w:val="24"/>
        </w:rPr>
        <w:t xml:space="preserve">/</w:t>
      </w:r>
      <w:r>
        <w:rPr>
          <w:rFonts w:hint="eastAsia" w:ascii="宋体" w:hAnsi="宋体"/>
          <w:sz w:val="24"/>
          <w:szCs w:val="24"/>
          <w:lang w:val="zh-CN"/>
        </w:rPr>
        <w:t xml:space="preserve">服务承诺</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甲乙双方商定的其他文件等。</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第四条</w:t>
      </w:r>
      <w:r>
        <w:rPr>
          <w:rFonts w:hint="eastAsia" w:ascii="宋体" w:hAnsi="宋体"/>
          <w:b/>
          <w:bCs/>
          <w:sz w:val="24"/>
          <w:szCs w:val="24"/>
          <w:lang w:val="zh-CN"/>
        </w:rPr>
        <w:t xml:space="preserve"> </w:t>
      </w:r>
      <w:r>
        <w:rPr>
          <w:rFonts w:hint="eastAsia" w:ascii="宋体" w:hAnsi="宋体"/>
          <w:b/>
          <w:bCs/>
          <w:sz w:val="24"/>
          <w:szCs w:val="24"/>
          <w:lang w:val="zh-CN"/>
        </w:rPr>
        <w:t xml:space="preserve">权利保证</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乙方应保证为甲方提供的服务内容任何一部分，未侵犯第三方专利权、版权、商标权或其他权利。一旦出现侵权，乙方应承担全部责任。</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第五条 质量保证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乙方所提供服务的技术规格响应与招标文件规定的服务要求及所附的“技术条款偏离表”相一致；若技术性能无特殊说明，则按国家有关部门最新颁布的标准及规范为准。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第六条 验收评估</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1、甲方自行组织或视情邀请相关专家或国家认可的第三方机构参加验收。验收后，如乙方提供的服务不符合招标文件和合同、竞标书规定的，甲方有权拒收。</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2、验收标准：参照招标文件第四章采购项目技术、规格和数量要求进行项目验收评估。 </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第七条 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1、中标人应按以下第（</w:t>
      </w:r>
      <w:r>
        <w:rPr>
          <w:rFonts w:hint="eastAsia" w:ascii="宋体" w:hAnsi="宋体"/>
          <w:sz w:val="24"/>
          <w:szCs w:val="24"/>
          <w:lang w:val="zh-CN"/>
        </w:rPr>
        <w:t xml:space="preserve">3</w:t>
      </w:r>
      <w:r>
        <w:rPr>
          <w:rFonts w:hint="eastAsia" w:ascii="宋体" w:hAnsi="宋体"/>
          <w:sz w:val="24"/>
          <w:szCs w:val="24"/>
          <w:lang w:val="zh-CN" w:eastAsia="zh-TW"/>
        </w:rPr>
        <w:t xml:space="preserve">）方式向招标人缴纳履约保证金：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（1）无需缴纳履约保证金；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（2）投标保证金转为履约保证金；</w:t>
      </w:r>
      <w:r/>
    </w:p>
    <w:p>
      <w:pPr>
        <w:ind w:firstLine="480"/>
        <w:spacing w:line="560" w:lineRule="exact"/>
        <w:rPr>
          <w:rFonts w:hint="eastAsia" w:ascii="宋体" w:hAnsi="宋体"/>
          <w:sz w:val="24"/>
          <w:szCs w:val="24"/>
          <w:lang w:val="zh-CN"/>
        </w:rPr>
      </w:pPr>
      <w:r>
        <w:rPr>
          <w:rFonts w:hint="eastAsia" w:ascii="宋体" w:hAnsi="宋体"/>
          <w:sz w:val="24"/>
          <w:szCs w:val="24"/>
          <w:lang w:val="zh-CN" w:eastAsia="zh-TW"/>
        </w:rPr>
        <w:t xml:space="preserve">（3）</w:t>
      </w:r>
      <w:r>
        <w:rPr>
          <w:rFonts w:hint="eastAsia" w:ascii="宋体" w:hAnsi="宋体"/>
          <w:sz w:val="24"/>
          <w:szCs w:val="24"/>
          <w:lang w:val="zh-CN" w:eastAsia="zh-TW"/>
        </w:rPr>
        <w:t xml:space="preserve">乙方领取《中标通知书》后在</w:t>
      </w:r>
      <w:r>
        <w:rPr>
          <w:rFonts w:hint="eastAsia" w:ascii="宋体" w:hAnsi="宋体"/>
          <w:sz w:val="24"/>
          <w:szCs w:val="24"/>
          <w:lang w:val="zh-CN" w:eastAsia="zh-TW"/>
        </w:rPr>
        <w:t xml:space="preserve">合同签订</w:t>
      </w:r>
      <w:r>
        <w:rPr>
          <w:rFonts w:hint="eastAsia" w:ascii="宋体" w:hAnsi="宋体"/>
          <w:sz w:val="24"/>
          <w:szCs w:val="24"/>
          <w:lang w:val="zh-CN" w:eastAsia="zh-TW"/>
        </w:rPr>
        <w:t xml:space="preserve">前</w:t>
      </w:r>
      <w:r>
        <w:rPr>
          <w:rFonts w:hint="eastAsia" w:ascii="宋体" w:hAnsi="宋体"/>
          <w:sz w:val="24"/>
          <w:szCs w:val="24"/>
          <w:lang w:val="zh-CN" w:eastAsia="zh-TW"/>
        </w:rPr>
        <w:t xml:space="preserve">5个工作日内以现金形式</w:t>
      </w:r>
      <w:r>
        <w:rPr>
          <w:rFonts w:hint="eastAsia" w:ascii="宋体" w:hAnsi="宋体"/>
          <w:sz w:val="24"/>
          <w:szCs w:val="24"/>
          <w:lang w:val="zh-CN" w:eastAsia="zh-TW"/>
        </w:rPr>
        <w:t xml:space="preserve">向甲方</w:t>
      </w:r>
      <w:r>
        <w:rPr>
          <w:rFonts w:hint="eastAsia" w:ascii="宋体" w:hAnsi="宋体"/>
          <w:sz w:val="24"/>
          <w:szCs w:val="24"/>
          <w:lang w:val="zh-CN" w:eastAsia="zh-TW"/>
        </w:rPr>
        <w:t xml:space="preserve">缴纳履约保证金，金额为（</w:t>
      </w:r>
      <w:r>
        <w:rPr>
          <w:rFonts w:hint="eastAsia" w:ascii="宋体" w:hAnsi="宋体"/>
          <w:sz w:val="24"/>
          <w:szCs w:val="24"/>
          <w:lang w:val="zh-CN"/>
        </w:rPr>
        <w:t xml:space="preserve">    </w:t>
      </w:r>
      <w:r>
        <w:rPr>
          <w:rFonts w:hint="eastAsia" w:ascii="宋体" w:hAnsi="宋体"/>
          <w:sz w:val="24"/>
          <w:szCs w:val="24"/>
          <w:lang w:val="zh-CN" w:eastAsia="zh-TW"/>
        </w:rPr>
        <w:t xml:space="preserve">）万元（</w:t>
      </w:r>
      <w:r>
        <w:rPr>
          <w:rFonts w:hint="eastAsia" w:ascii="宋体" w:hAnsi="宋体"/>
          <w:sz w:val="24"/>
          <w:szCs w:val="24"/>
          <w:lang w:val="zh-CN" w:eastAsia="zh-TW"/>
        </w:rPr>
        <w:t xml:space="preserve">即一年合同总价的</w:t>
      </w:r>
      <w:r>
        <w:rPr>
          <w:rFonts w:hint="eastAsia" w:ascii="宋体" w:hAnsi="宋体"/>
          <w:sz w:val="24"/>
          <w:szCs w:val="24"/>
          <w:lang w:val="zh-CN"/>
        </w:rPr>
        <w:t xml:space="preserve">5</w:t>
      </w:r>
      <w:r>
        <w:rPr>
          <w:rFonts w:hint="eastAsia" w:ascii="宋体" w:hAnsi="宋体"/>
          <w:sz w:val="24"/>
          <w:szCs w:val="24"/>
          <w:lang w:val="zh-CN" w:eastAsia="zh-TW"/>
        </w:rPr>
        <w:t xml:space="preserve">％</w:t>
      </w:r>
      <w:r>
        <w:rPr>
          <w:rFonts w:hint="eastAsia" w:ascii="宋体" w:hAnsi="宋体"/>
          <w:sz w:val="24"/>
          <w:szCs w:val="24"/>
          <w:lang w:val="zh-CN" w:eastAsia="zh-TW"/>
        </w:rPr>
        <w:t xml:space="preserve">）</w:t>
      </w:r>
      <w:r>
        <w:rPr>
          <w:rFonts w:hint="eastAsia" w:ascii="宋体" w:hAnsi="宋体"/>
          <w:sz w:val="24"/>
          <w:szCs w:val="24"/>
          <w:lang w:val="zh-CN" w:eastAsia="zh-TW"/>
        </w:rPr>
        <w:t xml:space="preserve">，在下一年度继续履行时可直接转为下一年度履约保证金，无需再另行交纳。履约保证金在合同期满后待甲方扣除应扣金额后无息退还给乙方。</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保证金收款账户名称：</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开户行：</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账号：</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2、履约保证金的有效期为该项目</w:t>
      </w:r>
      <w:r>
        <w:rPr>
          <w:rFonts w:hint="eastAsia" w:ascii="宋体" w:hAnsi="宋体"/>
          <w:sz w:val="24"/>
          <w:szCs w:val="24"/>
          <w:lang w:val="zh-CN" w:eastAsia="zh-TW"/>
        </w:rPr>
        <w:t xml:space="preserve">服务期</w:t>
      </w:r>
      <w:r>
        <w:rPr>
          <w:rFonts w:hint="eastAsia" w:ascii="宋体" w:hAnsi="宋体"/>
          <w:sz w:val="24"/>
          <w:szCs w:val="24"/>
          <w:lang w:val="zh-CN" w:eastAsia="zh-TW"/>
        </w:rPr>
        <w:t xml:space="preserve">期满时止。</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3、履约保证金扣除甲方应得的补偿后的余额，在有效期满后七个工作日内无息退还给乙方。</w:t>
      </w:r>
      <w:r/>
    </w:p>
    <w:p>
      <w:pPr>
        <w:ind w:firstLine="482"/>
        <w:spacing w:line="560" w:lineRule="exact"/>
        <w:rPr>
          <w:rFonts w:hint="eastAsia" w:ascii="宋体" w:hAnsi="宋体"/>
          <w:b/>
          <w:bCs/>
          <w:i/>
          <w:iCs/>
          <w:sz w:val="24"/>
          <w:szCs w:val="24"/>
          <w:lang w:val="zh-CN"/>
        </w:rPr>
      </w:pPr>
      <w:r>
        <w:rPr>
          <w:rFonts w:hint="eastAsia" w:ascii="宋体" w:hAnsi="宋体"/>
          <w:b/>
          <w:bCs/>
          <w:sz w:val="24"/>
          <w:szCs w:val="24"/>
          <w:lang w:val="zh-CN"/>
        </w:rPr>
        <w:t xml:space="preserve">第八条 合同款支付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、本合同项下所有款项均以人民币支付。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、付款条件以公开招标文件为准。</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第九条 违约责任</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甲方无正当理由拒收服务、拒付服务款的</w:t>
      </w:r>
      <w:r>
        <w:rPr>
          <w:rFonts w:hint="eastAsia" w:ascii="宋体" w:hAnsi="宋体"/>
          <w:sz w:val="24"/>
          <w:szCs w:val="24"/>
        </w:rPr>
        <w:t xml:space="preserve">，</w:t>
      </w:r>
      <w:r>
        <w:rPr>
          <w:rFonts w:hint="eastAsia" w:ascii="宋体" w:hAnsi="宋体"/>
          <w:sz w:val="24"/>
          <w:szCs w:val="24"/>
          <w:lang w:val="zh-CN"/>
        </w:rPr>
        <w:t xml:space="preserve">甲方向乙方偿付合同总价的</w:t>
      </w:r>
      <w:r>
        <w:rPr>
          <w:rFonts w:ascii="宋体" w:hAnsi="宋体"/>
          <w:sz w:val="24"/>
          <w:szCs w:val="24"/>
        </w:rPr>
        <w:t xml:space="preserve">5%</w:t>
      </w:r>
      <w:r>
        <w:rPr>
          <w:rFonts w:hint="eastAsia" w:ascii="宋体" w:hAnsi="宋体"/>
          <w:sz w:val="24"/>
          <w:szCs w:val="24"/>
          <w:lang w:val="zh-CN"/>
        </w:rPr>
        <w:t xml:space="preserve">违约金。</w:t>
      </w:r>
      <w:r/>
    </w:p>
    <w:p>
      <w:pPr>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、甲方未按合同规定的期限向乙方支付货款的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天甲方向乙方偿付欠款总额的</w:t>
      </w:r>
      <w:r>
        <w:rPr>
          <w:rFonts w:ascii="宋体" w:hAnsi="宋体"/>
          <w:sz w:val="24"/>
          <w:szCs w:val="24"/>
        </w:rPr>
        <w:t xml:space="preserve">5‰</w:t>
      </w:r>
      <w:r>
        <w:rPr>
          <w:rFonts w:hint="eastAsia" w:ascii="宋体" w:hAnsi="宋体"/>
          <w:sz w:val="24"/>
          <w:szCs w:val="24"/>
          <w:lang w:val="zh-CN"/>
        </w:rPr>
        <w:t xml:space="preserve">滞纳金</w:t>
      </w:r>
      <w:r>
        <w:rPr>
          <w:rFonts w:hint="eastAsia" w:ascii="宋体" w:hAnsi="宋体"/>
          <w:sz w:val="24"/>
          <w:szCs w:val="24"/>
        </w:rPr>
        <w:t xml:space="preserve">，</w:t>
      </w:r>
      <w:r>
        <w:rPr>
          <w:rFonts w:hint="eastAsia" w:ascii="宋体" w:hAnsi="宋体"/>
          <w:sz w:val="24"/>
          <w:szCs w:val="24"/>
          <w:lang w:val="zh-CN"/>
        </w:rPr>
        <w:t xml:space="preserve">但累计滞纳金总额不超过欠款总额的</w:t>
      </w:r>
      <w:r>
        <w:rPr>
          <w:rFonts w:ascii="宋体" w:hAnsi="宋体"/>
          <w:sz w:val="24"/>
          <w:szCs w:val="24"/>
        </w:rPr>
        <w:t xml:space="preserve">5% </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、如乙方不能交付服务的</w:t>
      </w:r>
      <w:r>
        <w:rPr>
          <w:rFonts w:hint="eastAsia" w:ascii="宋体" w:hAnsi="宋体"/>
          <w:sz w:val="24"/>
          <w:szCs w:val="24"/>
        </w:rPr>
        <w:t xml:space="preserve">，</w:t>
      </w:r>
      <w:r>
        <w:rPr>
          <w:rFonts w:hint="eastAsia" w:ascii="宋体" w:hAnsi="宋体"/>
          <w:sz w:val="24"/>
          <w:szCs w:val="24"/>
          <w:lang w:val="zh-CN"/>
        </w:rPr>
        <w:t xml:space="preserve">甲方有权扣留全部履约保证金</w:t>
      </w:r>
      <w:r>
        <w:rPr>
          <w:rFonts w:hint="eastAsia" w:ascii="宋体" w:hAnsi="宋体"/>
          <w:sz w:val="24"/>
          <w:szCs w:val="24"/>
        </w:rPr>
        <w:t xml:space="preserve">；</w:t>
      </w:r>
      <w:r>
        <w:rPr>
          <w:rFonts w:hint="eastAsia" w:ascii="宋体" w:hAnsi="宋体"/>
          <w:sz w:val="24"/>
          <w:szCs w:val="24"/>
          <w:lang w:val="zh-CN"/>
        </w:rPr>
        <w:t xml:space="preserve">同时乙方应向甲方支付合同总价</w:t>
      </w:r>
      <w:r>
        <w:rPr>
          <w:rFonts w:ascii="宋体" w:hAnsi="宋体"/>
          <w:sz w:val="24"/>
          <w:szCs w:val="24"/>
        </w:rPr>
        <w:t xml:space="preserve">5%</w:t>
      </w:r>
      <w:r>
        <w:rPr>
          <w:rFonts w:hint="eastAsia" w:ascii="宋体" w:hAnsi="宋体"/>
          <w:sz w:val="24"/>
          <w:szCs w:val="24"/>
          <w:lang w:val="zh-CN"/>
        </w:rPr>
        <w:t xml:space="preserve">的违约金。</w:t>
      </w:r>
      <w:r/>
    </w:p>
    <w:p>
      <w:pPr>
        <w:ind w:firstLine="480"/>
        <w:spacing w:line="560" w:lineRule="exact"/>
        <w:rPr>
          <w:rFonts w:hint="eastAsia" w:ascii="宋体" w:hAnsi="宋体"/>
          <w:sz w:val="24"/>
          <w:szCs w:val="24"/>
          <w:lang w:val="zh-CN" w:eastAsia="zh-TW"/>
        </w:rPr>
      </w:pPr>
      <w:r>
        <w:rPr>
          <w:rFonts w:hint="eastAsia" w:ascii="宋体" w:hAnsi="宋体"/>
          <w:sz w:val="24"/>
          <w:szCs w:val="24"/>
        </w:rPr>
        <w:t xml:space="preserve">4</w:t>
      </w:r>
      <w:r>
        <w:rPr>
          <w:rFonts w:hint="eastAsia" w:ascii="宋体" w:hAnsi="宋体"/>
          <w:sz w:val="24"/>
          <w:szCs w:val="24"/>
          <w:lang w:val="zh-CN"/>
        </w:rPr>
        <w:t xml:space="preserve">、乙方逾期交付的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w:t>
      </w:r>
      <w:r>
        <w:rPr>
          <w:rFonts w:hint="eastAsia" w:ascii="宋体" w:hAnsi="宋体"/>
          <w:sz w:val="24"/>
          <w:szCs w:val="24"/>
        </w:rPr>
        <w:t xml:space="preserve">，</w:t>
      </w:r>
      <w:r>
        <w:rPr>
          <w:rFonts w:hint="eastAsia" w:ascii="宋体" w:hAnsi="宋体"/>
          <w:sz w:val="24"/>
          <w:szCs w:val="24"/>
          <w:lang w:val="zh-CN"/>
        </w:rPr>
        <w:t xml:space="preserve">乙方向甲方偿付合同总额的</w:t>
      </w:r>
      <w:r>
        <w:rPr>
          <w:rFonts w:ascii="宋体" w:hAnsi="宋体"/>
          <w:sz w:val="24"/>
          <w:szCs w:val="24"/>
        </w:rPr>
        <w:t xml:space="preserve">5‰</w:t>
      </w:r>
      <w:r>
        <w:rPr>
          <w:rFonts w:hint="eastAsia" w:ascii="宋体" w:hAnsi="宋体"/>
          <w:sz w:val="24"/>
          <w:szCs w:val="24"/>
          <w:lang w:val="zh-CN"/>
        </w:rPr>
        <w:t xml:space="preserve">的滞纳金。如乙方逾期交付达</w:t>
      </w:r>
      <w:r>
        <w:rPr>
          <w:rFonts w:ascii="宋体" w:hAnsi="宋体"/>
          <w:sz w:val="24"/>
          <w:szCs w:val="24"/>
          <w:lang w:val="zh-CN" w:eastAsia="zh-TW"/>
        </w:rPr>
        <w:t xml:space="preserve">10</w:t>
      </w:r>
      <w:r>
        <w:rPr>
          <w:rFonts w:hint="eastAsia" w:ascii="宋体" w:hAnsi="宋体"/>
          <w:sz w:val="24"/>
          <w:szCs w:val="24"/>
          <w:lang w:val="zh-CN"/>
        </w:rPr>
        <w:t xml:space="preserve">天，甲方有权解除合同，解除合同的通知自到达乙方时生效。</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5、乙方所交付的服务不符合合同规定的，甲方有权拒收。甲方拒收的，乙方应向甲方支付合同总款</w:t>
      </w:r>
      <w:r>
        <w:rPr>
          <w:rFonts w:ascii="宋体" w:hAnsi="宋体"/>
          <w:sz w:val="24"/>
          <w:szCs w:val="24"/>
          <w:lang w:val="zh-CN" w:eastAsia="zh-TW"/>
        </w:rPr>
        <w:t xml:space="preserve">5%</w:t>
      </w:r>
      <w:r>
        <w:rPr>
          <w:rFonts w:hint="eastAsia" w:ascii="宋体" w:hAnsi="宋体"/>
          <w:sz w:val="24"/>
          <w:szCs w:val="24"/>
          <w:lang w:val="zh-CN"/>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6、在乙方承诺的或国家规定的质量保证期内（取两者中最长的期限），如经乙方两次整改仍不能达到合同约定的质量标准，乙方应退回全部合同价款，并按第</w:t>
      </w:r>
      <w:r>
        <w:rPr>
          <w:rFonts w:ascii="宋体" w:hAnsi="宋体"/>
          <w:sz w:val="24"/>
          <w:szCs w:val="24"/>
          <w:lang w:val="zh-CN" w:eastAsia="zh-TW"/>
        </w:rPr>
        <w:t xml:space="preserve">3</w:t>
      </w:r>
      <w:r>
        <w:rPr>
          <w:rFonts w:hint="eastAsia" w:ascii="宋体" w:hAnsi="宋体"/>
          <w:sz w:val="24"/>
          <w:szCs w:val="24"/>
          <w:lang w:val="zh-CN"/>
        </w:rPr>
        <w:t xml:space="preserve">款处理，同时，乙方还须赔偿甲方因此遭受的损失。</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7</w:t>
      </w:r>
      <w:r>
        <w:rPr>
          <w:rFonts w:hint="eastAsia" w:ascii="宋体" w:hAnsi="宋体"/>
          <w:sz w:val="24"/>
          <w:szCs w:val="24"/>
          <w:lang w:val="zh-CN"/>
        </w:rPr>
        <w:t xml:space="preserve">、乙方未按本合同的规定和“服务承诺”提供伴随服务</w:t>
      </w:r>
      <w:r>
        <w:rPr>
          <w:rFonts w:ascii="宋体" w:hAnsi="宋体"/>
          <w:sz w:val="24"/>
          <w:szCs w:val="24"/>
          <w:lang w:val="zh-CN" w:eastAsia="zh-TW"/>
        </w:rPr>
        <w:t xml:space="preserve">/</w:t>
      </w:r>
      <w:r>
        <w:rPr>
          <w:rFonts w:hint="eastAsia" w:ascii="宋体" w:hAnsi="宋体"/>
          <w:sz w:val="24"/>
          <w:szCs w:val="24"/>
          <w:lang w:val="zh-CN"/>
        </w:rPr>
        <w:t xml:space="preserve">售后服务的，应按合同总价款的</w:t>
      </w:r>
      <w:r>
        <w:rPr>
          <w:rFonts w:ascii="宋体" w:hAnsi="宋体"/>
          <w:sz w:val="24"/>
          <w:szCs w:val="24"/>
          <w:lang w:val="zh-CN" w:eastAsia="zh-TW"/>
        </w:rPr>
        <w:t xml:space="preserve">5 %</w:t>
      </w:r>
      <w:r>
        <w:rPr>
          <w:rFonts w:hint="eastAsia" w:ascii="宋体" w:hAnsi="宋体"/>
          <w:sz w:val="24"/>
          <w:szCs w:val="24"/>
          <w:lang w:val="zh-CN"/>
        </w:rPr>
        <w:t xml:space="preserve">向甲方承担违约责任。</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8</w:t>
      </w:r>
      <w:r>
        <w:rPr>
          <w:rFonts w:hint="eastAsia" w:ascii="宋体" w:hAnsi="宋体"/>
          <w:sz w:val="24"/>
          <w:szCs w:val="24"/>
          <w:lang w:val="zh-CN"/>
        </w:rPr>
        <w:t xml:space="preserve">、乙方在承担上述</w:t>
      </w:r>
      <w:r>
        <w:rPr>
          <w:rFonts w:ascii="宋体" w:hAnsi="宋体"/>
          <w:sz w:val="24"/>
          <w:szCs w:val="24"/>
          <w:lang w:val="zh-CN" w:eastAsia="zh-TW"/>
        </w:rPr>
        <w:t xml:space="preserve">4-7</w:t>
      </w:r>
      <w:r>
        <w:rPr>
          <w:rFonts w:hint="eastAsia" w:ascii="宋体" w:hAnsi="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9</w:t>
      </w:r>
      <w:r>
        <w:rPr>
          <w:rFonts w:hint="eastAsia" w:ascii="宋体" w:hAnsi="宋体"/>
          <w:sz w:val="24"/>
          <w:szCs w:val="24"/>
          <w:lang w:val="zh-CN"/>
        </w:rPr>
        <w:t xml:space="preserve">、乙方虚假承诺，则乙方的中标行为无效。乙方经权威部门检测提供的服务不能满足招标文件要求，或是由于乙方的过错造成合同无法继续履行的，甲方有权解除合同，乙方应向甲方退还已经收取的合同款项本息，并向甲方支付不少于合同总价30%赔偿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第十条 合同的变更和终止</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、除《政府采购法》第五十条第二款规定的情形外，本合同一经签订，甲乙双方不得擅自变更、中止或终止合同。</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2</w:t>
      </w:r>
      <w:r>
        <w:rPr>
          <w:rFonts w:hint="eastAsia" w:ascii="宋体" w:hAnsi="宋体"/>
          <w:sz w:val="24"/>
          <w:szCs w:val="24"/>
          <w:lang w:val="zh-CN"/>
        </w:rPr>
        <w:t xml:space="preserve">、</w:t>
      </w:r>
      <w:r>
        <w:rPr>
          <w:rFonts w:hint="eastAsia" w:ascii="宋体" w:hAnsi="宋体"/>
          <w:sz w:val="24"/>
          <w:szCs w:val="24"/>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第十一条 合同的转让</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乙方不得擅自部分或全部转让其应履行的合同义务。</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第十二条 争议的解决</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1</w:t>
      </w:r>
      <w:r>
        <w:rPr>
          <w:rFonts w:hint="eastAsia" w:ascii="宋体" w:hAnsi="宋体"/>
          <w:sz w:val="24"/>
          <w:szCs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、因履行本合同引起的或与本合同有关的争议，甲、乙双方应首先通过友好协商解决，如果协商不能解决争议，则采取以下第（）种方式解决争议：</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1</w:t>
      </w:r>
      <w:r>
        <w:rPr>
          <w:rFonts w:hint="eastAsia" w:ascii="宋体" w:hAnsi="宋体"/>
          <w:sz w:val="24"/>
          <w:szCs w:val="24"/>
          <w:lang w:val="zh-CN"/>
        </w:rPr>
        <w:t xml:space="preserve">）向甲方所在地有管辖权的人民法院提起诉讼；</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2</w:t>
      </w:r>
      <w:r>
        <w:rPr>
          <w:rFonts w:hint="eastAsia" w:ascii="宋体" w:hAnsi="宋体"/>
          <w:sz w:val="24"/>
          <w:szCs w:val="24"/>
          <w:lang w:val="zh-CN"/>
        </w:rPr>
        <w:t xml:space="preserve">）向南京仲裁委员会按其仲裁规则申请仲裁。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如没有约定，预设采取第</w:t>
      </w:r>
      <w:r>
        <w:rPr>
          <w:rFonts w:ascii="宋体" w:hAnsi="宋体"/>
          <w:sz w:val="24"/>
          <w:szCs w:val="24"/>
          <w:lang w:val="zh-CN" w:eastAsia="zh-TW"/>
        </w:rPr>
        <w:t xml:space="preserve">2</w:t>
      </w:r>
      <w:r>
        <w:rPr>
          <w:rFonts w:hint="eastAsia" w:ascii="宋体" w:hAnsi="宋体"/>
          <w:sz w:val="24"/>
          <w:szCs w:val="24"/>
          <w:lang w:val="zh-CN"/>
        </w:rPr>
        <w:t xml:space="preserve">种方式解决争议。</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、在仲裁期间，本合同应继续履行。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第十三条 诚实信用</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乙方应诚实信用，严格按照招标文件要求和响应承诺履行合同，不向甲方进行商业贿赂或者提供不正当利益。</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第十四条 合同生效及其他</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、本合同自签订之日起生效。</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、本合同一式伍份，甲方执贰份，乙方执贰份，一份交由代理机构存档。</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、本合同应按照中华人民共和国的现行法律进行解释。</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第十五条 附件</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附件1：考核标准</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甲方（招标人）：（盖章）</w:t>
      </w:r>
      <w:r>
        <w:rPr>
          <w:rFonts w:hint="eastAsia" w:ascii="宋体" w:hAnsi="宋体"/>
          <w:sz w:val="24"/>
          <w:szCs w:val="24"/>
        </w:rPr>
        <w:t xml:space="preserve">                   乙方（投标人）</w:t>
      </w:r>
      <w:r>
        <w:rPr>
          <w:rFonts w:hint="eastAsia" w:ascii="宋体" w:hAnsi="宋体"/>
          <w:sz w:val="24"/>
          <w:szCs w:val="24"/>
          <w:lang w:val="zh-CN"/>
        </w:rPr>
        <w:t xml:space="preserve">：（盖章）</w:t>
      </w:r>
      <w:r/>
    </w:p>
    <w:p>
      <w:pPr>
        <w:spacing w:line="560" w:lineRule="exact"/>
        <w:rPr>
          <w:rFonts w:hint="eastAsia" w:ascii="宋体" w:hAnsi="宋体"/>
          <w:sz w:val="24"/>
          <w:szCs w:val="24"/>
        </w:rPr>
      </w:pPr>
      <w:r>
        <w:rPr>
          <w:rFonts w:hint="eastAsia" w:ascii="宋体" w:hAnsi="宋体"/>
          <w:sz w:val="24"/>
          <w:szCs w:val="24"/>
        </w:rPr>
        <w:t xml:space="preserve">代表人：                                  代表人：</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电话：</w:t>
      </w:r>
      <w:r>
        <w:rPr>
          <w:rFonts w:hint="eastAsia" w:ascii="宋体" w:hAnsi="宋体"/>
          <w:sz w:val="24"/>
          <w:szCs w:val="24"/>
        </w:rPr>
        <w:t xml:space="preserve">                                    电话：</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t xml:space="preserve">                               </w:t>
      </w:r>
      <w:r>
        <w:rPr>
          <w:rFonts w:hint="eastAsia" w:ascii="宋体" w:hAnsi="宋体"/>
          <w:sz w:val="24"/>
          <w:szCs w:val="24"/>
          <w:lang w:val="zh-CN"/>
        </w:rPr>
        <w:t xml:space="preserve">开户银行：</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账号：</w:t>
      </w:r>
      <w:r>
        <w:rPr>
          <w:rFonts w:hint="eastAsia" w:ascii="宋体" w:hAnsi="宋体"/>
          <w:sz w:val="24"/>
          <w:szCs w:val="24"/>
        </w:rPr>
        <w:t xml:space="preserve">                                    账号：</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lang w:val="zh-CN"/>
        </w:rPr>
        <w:t xml:space="preserve">代理机构</w:t>
      </w:r>
      <w:r>
        <w:rPr>
          <w:rFonts w:hint="eastAsia" w:ascii="宋体" w:hAnsi="宋体"/>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招标文件编制：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投标文件接收及合同签订：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日期： </w:t>
      </w:r>
      <w:r>
        <w:rPr>
          <w:rFonts w:ascii="宋体" w:hAnsi="宋体"/>
          <w:sz w:val="24"/>
          <w:szCs w:val="24"/>
          <w:lang w:val="zh-CN"/>
        </w:rPr>
        <w:t xml:space="preserve"> </w:t>
      </w:r>
      <w:r>
        <w:rPr>
          <w:rFonts w:hint="eastAsia" w:ascii="宋体" w:hAnsi="宋体"/>
          <w:sz w:val="24"/>
          <w:szCs w:val="24"/>
          <w:lang w:val="zh-CN"/>
        </w:rPr>
        <w:t xml:space="preserve">年 </w:t>
      </w:r>
      <w:r>
        <w:rPr>
          <w:rFonts w:ascii="宋体" w:hAnsi="宋体"/>
          <w:sz w:val="24"/>
          <w:szCs w:val="24"/>
          <w:lang w:val="zh-CN"/>
        </w:rPr>
        <w:t xml:space="preserve">  </w:t>
      </w:r>
      <w:r>
        <w:rPr>
          <w:rFonts w:hint="eastAsia" w:ascii="宋体" w:hAnsi="宋体"/>
          <w:sz w:val="24"/>
          <w:szCs w:val="24"/>
          <w:lang w:val="zh-CN"/>
        </w:rPr>
        <w:t xml:space="preserve">月 </w:t>
      </w:r>
      <w:r>
        <w:rPr>
          <w:rFonts w:ascii="宋体" w:hAnsi="宋体"/>
          <w:sz w:val="24"/>
          <w:szCs w:val="24"/>
          <w:lang w:val="zh-CN"/>
        </w:rPr>
        <w:t xml:space="preserve">   </w:t>
      </w:r>
      <w:r>
        <w:rPr>
          <w:rFonts w:hint="eastAsia" w:ascii="宋体" w:hAnsi="宋体"/>
          <w:sz w:val="24"/>
          <w:szCs w:val="24"/>
          <w:lang w:val="zh-CN"/>
        </w:rPr>
        <w:t xml:space="preserve">日</w:t>
      </w:r>
      <w:r/>
    </w:p>
    <w:p>
      <w:pPr>
        <w:pStyle w:val="836"/>
        <w:rPr>
          <w:rFonts w:hint="eastAsia" w:ascii="宋体" w:hAnsi="宋体"/>
          <w:lang w:val="zh-CN"/>
        </w:rPr>
      </w:pPr>
      <w:r>
        <w:rPr>
          <w:rFonts w:hint="eastAsia" w:ascii="宋体" w:hAnsi="宋体"/>
          <w:lang w:val="zh-CN"/>
        </w:rPr>
      </w:r>
      <w:r/>
    </w:p>
    <w:p>
      <w:pPr>
        <w:pStyle w:val="836"/>
        <w:rPr>
          <w:rFonts w:hint="eastAsia" w:ascii="宋体" w:hAnsi="宋体"/>
          <w:lang w:val="zh-CN"/>
        </w:rPr>
      </w:pPr>
      <w:r>
        <w:rPr>
          <w:rFonts w:hint="eastAsia" w:ascii="宋体" w:hAnsi="宋体"/>
          <w:lang w:val="zh-CN"/>
        </w:rPr>
      </w:r>
      <w:r/>
    </w:p>
    <w:p>
      <w:pPr>
        <w:pStyle w:val="836"/>
        <w:rPr>
          <w:rFonts w:hint="eastAsia" w:ascii="宋体" w:hAnsi="宋体"/>
          <w:lang w:val="zh-CN"/>
        </w:rPr>
      </w:pPr>
      <w:r>
        <w:rPr>
          <w:rFonts w:hint="eastAsia" w:ascii="宋体" w:hAnsi="宋体"/>
          <w:lang w:val="zh-CN"/>
        </w:rPr>
      </w:r>
      <w:r/>
    </w:p>
    <w:p>
      <w:pPr>
        <w:pStyle w:val="836"/>
        <w:rPr>
          <w:rFonts w:hint="eastAsia" w:ascii="宋体" w:hAnsi="宋体"/>
          <w:lang w:val="zh-CN"/>
        </w:rPr>
      </w:pPr>
      <w:r>
        <w:rPr>
          <w:rFonts w:hint="eastAsia" w:ascii="宋体" w:hAnsi="宋体"/>
          <w:lang w:val="zh-CN"/>
        </w:rPr>
      </w:r>
      <w:r/>
    </w:p>
    <w:p>
      <w:pPr>
        <w:pStyle w:val="836"/>
        <w:rPr>
          <w:rFonts w:hint="eastAsia" w:ascii="宋体" w:hAnsi="宋体"/>
          <w:lang w:val="zh-CN"/>
        </w:rPr>
      </w:pPr>
      <w:r>
        <w:rPr>
          <w:rFonts w:hint="eastAsia" w:ascii="宋体" w:hAnsi="宋体"/>
          <w:lang w:val="zh-CN"/>
        </w:rPr>
      </w:r>
      <w:r/>
    </w:p>
    <w:p>
      <w:pPr>
        <w:pStyle w:val="836"/>
        <w:rPr>
          <w:rFonts w:hint="eastAsia" w:ascii="宋体" w:hAnsi="宋体"/>
          <w:lang w:val="zh-CN"/>
        </w:rPr>
      </w:pPr>
      <w:r>
        <w:rPr>
          <w:rFonts w:hint="eastAsia" w:ascii="宋体" w:hAnsi="宋体"/>
          <w:lang w:val="zh-CN"/>
        </w:rPr>
      </w:r>
      <w:r/>
    </w:p>
    <w:p>
      <w:pPr>
        <w:pStyle w:val="836"/>
        <w:rPr>
          <w:rFonts w:hint="eastAsia" w:ascii="宋体" w:hAnsi="宋体"/>
          <w:lang w:val="zh-CN"/>
        </w:rPr>
      </w:pPr>
      <w:r>
        <w:rPr>
          <w:rFonts w:hint="eastAsia" w:ascii="宋体" w:hAnsi="宋体"/>
          <w:lang w:val="zh-CN"/>
        </w:rPr>
      </w:r>
      <w:r/>
    </w:p>
    <w:p>
      <w:pPr>
        <w:pStyle w:val="836"/>
        <w:rPr>
          <w:rFonts w:hint="eastAsia" w:ascii="宋体" w:hAnsi="宋体"/>
          <w:lang w:val="zh-CN"/>
        </w:rPr>
      </w:pPr>
      <w:r>
        <w:rPr>
          <w:rFonts w:hint="eastAsia" w:ascii="宋体" w:hAnsi="宋体"/>
          <w:lang w:val="zh-CN"/>
        </w:rPr>
      </w:r>
      <w:r/>
    </w:p>
    <w:p>
      <w:pPr>
        <w:pStyle w:val="836"/>
        <w:rPr>
          <w:lang w:val="zh-CN"/>
        </w:rPr>
      </w:pPr>
      <w:r>
        <w:rPr>
          <w:rFonts w:hint="eastAsia"/>
          <w:lang w:val="zh-CN"/>
        </w:rPr>
        <w:br w:type="page" w:clear="all"/>
      </w:r>
      <w:r/>
    </w:p>
    <w:p>
      <w:pPr>
        <w:pStyle w:val="817"/>
        <w:jc w:val="center"/>
        <w:rPr>
          <w:rFonts w:hint="eastAsia" w:ascii="宋体" w:hAnsi="宋体"/>
        </w:rPr>
      </w:pPr>
      <w:r/>
      <w:bookmarkStart w:id="14" w:name="_Toc123027839"/>
      <w:r/>
      <w:bookmarkStart w:id="15" w:name="_Toc209013499"/>
      <w:r>
        <w:rPr>
          <w:rFonts w:ascii="宋体" w:hAnsi="宋体"/>
        </w:rPr>
        <w:t xml:space="preserve">第六章</w:t>
      </w:r>
      <w:r>
        <w:rPr>
          <w:rFonts w:hint="eastAsia" w:ascii="宋体" w:hAnsi="宋体"/>
        </w:rPr>
        <w:t xml:space="preserve"> </w:t>
      </w:r>
      <w:r>
        <w:rPr>
          <w:rFonts w:ascii="宋体" w:hAnsi="宋体"/>
        </w:rPr>
        <w:t xml:space="preserve"> 附件</w:t>
      </w:r>
      <w:bookmarkEnd w:id="14"/>
      <w:r/>
      <w:bookmarkEnd w:id="15"/>
      <w:r/>
      <w:r/>
    </w:p>
    <w:p>
      <w:pPr>
        <w:jc w:val="center"/>
        <w:spacing w:line="560" w:lineRule="exact"/>
        <w:rPr>
          <w:rFonts w:hint="eastAsia" w:ascii="宋体" w:hAnsi="宋体" w:cs="Arial"/>
          <w:sz w:val="20"/>
        </w:rPr>
      </w:pPr>
      <w:r>
        <w:rPr>
          <w:rFonts w:ascii="宋体" w:hAnsi="宋体" w:cs="Arial"/>
          <w:sz w:val="28"/>
          <w:szCs w:val="28"/>
        </w:rPr>
        <w:t xml:space="preserve">项目名称</w:t>
      </w:r>
      <w:r>
        <w:rPr>
          <w:rFonts w:hint="eastAsia" w:ascii="宋体" w:hAnsi="宋体" w:cs="Arial"/>
          <w:sz w:val="28"/>
          <w:szCs w:val="28"/>
        </w:rPr>
        <w:t xml:space="preserve">：南京市佑安医院职工上下班班车租赁</w:t>
      </w:r>
      <w:r/>
    </w:p>
    <w:p>
      <w:pPr>
        <w:jc w:val="center"/>
        <w:spacing w:line="560" w:lineRule="exact"/>
        <w:rPr>
          <w:rFonts w:hint="eastAsia" w:ascii="宋体" w:hAnsi="宋体" w:cs="Arial"/>
          <w:sz w:val="20"/>
        </w:rPr>
      </w:pPr>
      <w:r>
        <w:rPr>
          <w:rFonts w:hint="eastAsia" w:ascii="宋体" w:hAnsi="宋体" w:cs="Arial"/>
          <w:sz w:val="20"/>
        </w:rPr>
      </w:r>
      <w:r/>
    </w:p>
    <w:p>
      <w:pPr>
        <w:jc w:val="center"/>
        <w:spacing w:line="560" w:lineRule="exact"/>
        <w:rPr>
          <w:rFonts w:hint="eastAsia" w:ascii="宋体" w:hAnsi="宋体" w:cs="Arial"/>
          <w:sz w:val="44"/>
          <w:szCs w:val="44"/>
        </w:rPr>
      </w:pPr>
      <w:r>
        <w:rPr>
          <w:rFonts w:ascii="宋体" w:hAnsi="宋体" w:cs="Arial"/>
          <w:sz w:val="44"/>
          <w:szCs w:val="44"/>
        </w:rPr>
        <w:t xml:space="preserve">投标文件</w:t>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jc w:val="center"/>
        <w:spacing w:line="560" w:lineRule="exact"/>
        <w:rPr>
          <w:rFonts w:hint="eastAsia" w:ascii="宋体" w:hAnsi="宋体" w:cs="Arial"/>
          <w:sz w:val="28"/>
          <w:szCs w:val="28"/>
          <w:u w:val="single"/>
        </w:rPr>
      </w:pPr>
      <w:r>
        <w:rPr>
          <w:rFonts w:ascii="宋体" w:hAnsi="宋体" w:cs="Arial"/>
          <w:sz w:val="28"/>
          <w:szCs w:val="28"/>
        </w:rPr>
        <w:t xml:space="preserve">投标人：（加盖单位公章）</w:t>
      </w:r>
      <w:r/>
    </w:p>
    <w:p>
      <w:pPr>
        <w:jc w:val="center"/>
        <w:spacing w:line="560" w:lineRule="exact"/>
        <w:rPr>
          <w:rFonts w:hint="eastAsia"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hint="eastAsia" w:ascii="宋体" w:hAnsi="宋体" w:cs="Arial"/>
          <w:sz w:val="20"/>
        </w:rPr>
      </w:pPr>
      <w:r>
        <w:rPr>
          <w:rFonts w:ascii="宋体" w:hAnsi="宋体" w:cs="Arial"/>
          <w:sz w:val="28"/>
          <w:szCs w:val="28"/>
        </w:rPr>
        <w:t xml:space="preserve">年 月 日</w:t>
      </w:r>
      <w:r/>
    </w:p>
    <w:p>
      <w:pPr>
        <w:spacing w:line="560" w:lineRule="exact"/>
        <w:shd w:val="clear" w:color="auto" w:fill="ffffff"/>
        <w:widowControl/>
        <w:rPr>
          <w:rFonts w:hint="eastAsia" w:ascii="宋体" w:hAnsi="宋体" w:cs="Arial"/>
        </w:rPr>
      </w:pPr>
      <w:r>
        <w:rPr>
          <w:rFonts w:hint="eastAsia" w:ascii="宋体" w:hAnsi="宋体" w:cs="Arial"/>
        </w:rPr>
      </w:r>
      <w:r/>
    </w:p>
    <w:p>
      <w:pPr>
        <w:pStyle w:val="836"/>
        <w:rPr>
          <w:rFonts w:hint="eastAsia" w:ascii="宋体" w:hAnsi="宋体"/>
        </w:rPr>
      </w:pPr>
      <w:r>
        <w:rPr>
          <w:rFonts w:hint="eastAsia" w:ascii="宋体" w:hAnsi="宋体"/>
        </w:rPr>
      </w:r>
      <w:r/>
    </w:p>
    <w:p>
      <w:pPr>
        <w:pStyle w:val="836"/>
        <w:rPr>
          <w:rFonts w:hint="eastAsia" w:ascii="宋体" w:hAnsi="宋体"/>
        </w:rPr>
      </w:pPr>
      <w:r>
        <w:rPr>
          <w:rFonts w:hint="eastAsia" w:ascii="宋体" w:hAnsi="宋体"/>
        </w:rPr>
      </w:r>
      <w:r/>
    </w:p>
    <w:p>
      <w:pPr>
        <w:pStyle w:val="836"/>
        <w:rPr>
          <w:rFonts w:hint="eastAsia" w:ascii="宋体" w:hAnsi="宋体"/>
        </w:rPr>
      </w:pPr>
      <w:r>
        <w:rPr>
          <w:rFonts w:hint="eastAsia" w:ascii="宋体" w:hAnsi="宋体"/>
        </w:rPr>
      </w:r>
      <w:r/>
    </w:p>
    <w:p>
      <w:pPr>
        <w:pStyle w:val="836"/>
        <w:rPr>
          <w:rFonts w:hint="eastAsia" w:ascii="宋体" w:hAnsi="宋体"/>
        </w:rPr>
      </w:pPr>
      <w:r>
        <w:rPr>
          <w:rFonts w:hint="eastAsia" w:ascii="宋体" w:hAnsi="宋体"/>
        </w:rPr>
      </w:r>
      <w:r/>
    </w:p>
    <w:p>
      <w:pPr>
        <w:jc w:val="center"/>
        <w:spacing w:line="560" w:lineRule="exact"/>
        <w:rPr>
          <w:rFonts w:hint="eastAsia" w:ascii="宋体" w:hAnsi="宋体" w:cs="Arial"/>
          <w:b/>
          <w:bCs/>
          <w:sz w:val="44"/>
          <w:szCs w:val="44"/>
        </w:rPr>
      </w:pPr>
      <w:r>
        <w:rPr>
          <w:rFonts w:ascii="宋体" w:hAnsi="宋体" w:cs="Arial"/>
          <w:b/>
          <w:bCs/>
          <w:sz w:val="44"/>
          <w:szCs w:val="44"/>
        </w:rPr>
        <w:t xml:space="preserve">目录</w:t>
      </w:r>
      <w:r/>
    </w:p>
    <w:p>
      <w:pPr>
        <w:jc w:val="center"/>
        <w:spacing w:line="560" w:lineRule="exact"/>
        <w:rPr>
          <w:rFonts w:hint="eastAsia" w:ascii="宋体" w:hAnsi="宋体" w:cs="Arial"/>
          <w:b/>
          <w:bCs/>
          <w:sz w:val="36"/>
          <w:szCs w:val="36"/>
        </w:rPr>
      </w:pPr>
      <w:r>
        <w:rPr>
          <w:rFonts w:ascii="宋体" w:hAnsi="宋体" w:cs="Arial"/>
          <w:b/>
          <w:bCs/>
          <w:sz w:val="36"/>
          <w:szCs w:val="36"/>
        </w:rPr>
        <w:t xml:space="preserve">                                  </w:t>
      </w:r>
      <w:r/>
    </w:p>
    <w:p>
      <w:pPr>
        <w:jc w:val="center"/>
        <w:spacing w:line="560" w:lineRule="exact"/>
        <w:rPr>
          <w:rFonts w:hint="eastAsia" w:ascii="宋体" w:hAnsi="宋体" w:cs="Arial"/>
          <w:szCs w:val="21"/>
        </w:rPr>
      </w:pPr>
      <w:r>
        <w:rPr>
          <w:rFonts w:ascii="宋体" w:hAnsi="宋体" w:cs="Arial"/>
          <w:szCs w:val="21"/>
        </w:rPr>
        <w:t xml:space="preserve">（注：投标人</w:t>
      </w:r>
      <w:r>
        <w:rPr>
          <w:rFonts w:hint="eastAsia" w:ascii="宋体" w:hAnsi="宋体" w:cs="Arial"/>
          <w:szCs w:val="21"/>
        </w:rPr>
        <w:t xml:space="preserve">可</w:t>
      </w:r>
      <w:r>
        <w:rPr>
          <w:rFonts w:ascii="宋体" w:hAnsi="宋体" w:cs="Arial"/>
          <w:szCs w:val="21"/>
        </w:rPr>
        <w:t xml:space="preserve">根据附件顺序编制投标文件并制作目录（须生成页码））</w:t>
      </w:r>
      <w:r/>
    </w:p>
    <w:p>
      <w:pPr>
        <w:spacing w:before="312" w:after="312" w:line="560" w:lineRule="exact"/>
        <w:rPr>
          <w:rFonts w:hint="eastAsia" w:ascii="宋体" w:hAnsi="宋体" w:cs="Arial"/>
          <w:b/>
        </w:rPr>
      </w:pPr>
      <w:r/>
      <w:bookmarkStart w:id="16" w:name="_Toc490133028"/>
      <w:r/>
      <w:bookmarkStart w:id="17" w:name="_Toc504044380"/>
      <w:r/>
      <w:bookmarkStart w:id="18" w:name="_Toc504573083"/>
      <w:r/>
      <w:bookmarkStart w:id="19" w:name="_Toc504056868"/>
      <w:r>
        <w:rPr>
          <w:rFonts w:ascii="宋体" w:hAnsi="宋体" w:cs="Arial"/>
          <w:b/>
          <w:bCs/>
        </w:rPr>
        <w:br w:type="page" w:clear="all"/>
      </w:r>
      <w:bookmarkStart w:id="20" w:name="_Toc534273800"/>
      <w:r/>
      <w:bookmarkStart w:id="21" w:name="_Toc534273677"/>
      <w:r>
        <w:rPr>
          <w:rFonts w:ascii="宋体" w:hAnsi="宋体" w:cs="Arial"/>
          <w:b/>
        </w:rPr>
        <w:t xml:space="preserve">附件一、投标申请及声明</w:t>
      </w:r>
      <w:bookmarkEnd w:id="16"/>
      <w:r/>
      <w:bookmarkEnd w:id="17"/>
      <w:r/>
      <w:bookmarkEnd w:id="18"/>
      <w:r/>
      <w:bookmarkEnd w:id="19"/>
      <w:r/>
      <w:bookmarkEnd w:id="20"/>
      <w:r/>
      <w:bookmarkEnd w:id="21"/>
      <w:r/>
      <w:r/>
    </w:p>
    <w:p>
      <w:pPr>
        <w:spacing w:line="560" w:lineRule="exact"/>
        <w:rPr>
          <w:rFonts w:hint="eastAsia" w:ascii="宋体" w:hAnsi="宋体" w:cs="Arial"/>
          <w:szCs w:val="21"/>
          <w:lang w:val="zh-CN"/>
        </w:rPr>
      </w:pPr>
      <w:r>
        <w:rPr>
          <w:rFonts w:hint="eastAsia" w:ascii="宋体" w:hAnsi="宋体" w:cs="Arial"/>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投标申请及声明</w:t>
      </w:r>
      <w:r/>
    </w:p>
    <w:p>
      <w:pPr>
        <w:jc w:val="center"/>
        <w:spacing w:line="560" w:lineRule="exact"/>
        <w:rPr>
          <w:rFonts w:hint="eastAsia" w:ascii="宋体" w:hAnsi="宋体" w:cs="Arial"/>
          <w:szCs w:val="21"/>
        </w:rPr>
      </w:pPr>
      <w:r>
        <w:rPr>
          <w:rFonts w:hint="eastAsia" w:ascii="宋体" w:hAnsi="宋体" w:cs="Arial"/>
          <w:szCs w:val="21"/>
        </w:rPr>
      </w:r>
      <w:r/>
    </w:p>
    <w:p>
      <w:pPr>
        <w:ind w:firstLine="420"/>
        <w:spacing w:line="560" w:lineRule="exact"/>
        <w:rPr>
          <w:rFonts w:hint="eastAsia" w:ascii="宋体" w:hAnsi="宋体" w:cs="Arial"/>
          <w:szCs w:val="21"/>
          <w:lang w:val="zh-CN"/>
        </w:rPr>
      </w:pPr>
      <w:r>
        <w:rPr>
          <w:rFonts w:ascii="宋体" w:hAnsi="宋体" w:cs="Arial"/>
          <w:szCs w:val="21"/>
          <w:lang w:val="zh-CN"/>
        </w:rPr>
        <w:t xml:space="preserve">致：江苏有点招标代理有限公司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南京市佑安医院职工上下班班车租赁</w:t>
      </w:r>
      <w:r>
        <w:rPr>
          <w:rFonts w:ascii="宋体" w:hAnsi="宋体" w:cs="Arial"/>
          <w:szCs w:val="21"/>
          <w:lang w:val="zh-CN"/>
        </w:rPr>
        <w:t xml:space="preserve">（项目名称）</w:t>
      </w:r>
      <w:r>
        <w:rPr>
          <w:rFonts w:ascii="宋体" w:hAnsi="宋体" w:cs="Arial"/>
          <w:bCs/>
          <w:szCs w:val="21"/>
          <w:lang w:val="zh-CN"/>
        </w:rPr>
        <w:t xml:space="preserve"> </w:t>
      </w:r>
      <w:r>
        <w:rPr>
          <w:rFonts w:ascii="宋体" w:hAnsi="宋体" w:cs="Arial"/>
          <w:bCs/>
          <w:szCs w:val="21"/>
          <w:u w:val="single"/>
          <w:lang w:val="zh-CN"/>
        </w:rPr>
        <w:t xml:space="preserve">JSZC-320100-YDZB-G2025-0036</w:t>
      </w:r>
      <w:r>
        <w:rPr>
          <w:rFonts w:ascii="宋体" w:hAnsi="宋体" w:cs="Arial"/>
          <w:szCs w:val="21"/>
          <w:lang w:val="zh-CN"/>
        </w:rPr>
        <w:t xml:space="preserve">（项目编号）公开招标公告，正式授权下述签字人</w:t>
      </w:r>
      <w:r>
        <w:rPr>
          <w:rFonts w:ascii="宋体" w:hAnsi="宋体" w:cs="Arial"/>
          <w:szCs w:val="21"/>
          <w:u w:val="single"/>
          <w:lang w:val="zh-CN"/>
        </w:rPr>
        <w:t xml:space="preserve">                   </w:t>
      </w:r>
      <w:r>
        <w:rPr>
          <w:rFonts w:hint="eastAsia" w:ascii="宋体" w:hAnsi="宋体" w:cs="Arial"/>
          <w:szCs w:val="21"/>
          <w:u w:val="single"/>
          <w:lang w:val="zh-CN"/>
        </w:rPr>
        <w:t xml:space="preserve">（</w:t>
      </w:r>
      <w:r>
        <w:rPr>
          <w:rFonts w:ascii="宋体" w:hAnsi="宋体" w:cs="Arial"/>
          <w:szCs w:val="21"/>
          <w:lang w:val="zh-CN"/>
        </w:rPr>
        <w:t xml:space="preserve">姓名和职务</w:t>
      </w:r>
      <w:r>
        <w:rPr>
          <w:rFonts w:hint="eastAsia" w:ascii="宋体" w:hAnsi="宋体" w:cs="Arial"/>
          <w:szCs w:val="21"/>
          <w:lang w:val="zh-CN"/>
        </w:rPr>
        <w:t xml:space="preserve">）</w:t>
      </w:r>
      <w:r>
        <w:rPr>
          <w:rFonts w:ascii="宋体" w:hAnsi="宋体" w:cs="Arial"/>
          <w:szCs w:val="21"/>
          <w:lang w:val="zh-CN"/>
        </w:rPr>
        <w:t xml:space="preserve">代表</w:t>
      </w:r>
      <w:r>
        <w:rPr>
          <w:rFonts w:ascii="宋体" w:hAnsi="宋体" w:cs="Arial"/>
          <w:szCs w:val="21"/>
          <w:u w:val="single"/>
          <w:lang w:val="zh-CN"/>
        </w:rPr>
        <w:t xml:space="preserve">                        </w:t>
      </w:r>
      <w:r>
        <w:rPr>
          <w:rFonts w:ascii="宋体" w:hAnsi="宋体" w:cs="Arial"/>
          <w:szCs w:val="21"/>
          <w:lang w:val="zh-CN"/>
        </w:rPr>
        <w:t xml:space="preserve">（投标人名称），提交</w:t>
      </w:r>
      <w:r>
        <w:rPr>
          <w:rFonts w:hint="eastAsia" w:ascii="宋体" w:hAnsi="宋体" w:cs="Arial"/>
          <w:szCs w:val="21"/>
          <w:lang w:val="zh-CN"/>
        </w:rPr>
        <w:t xml:space="preserve">投标</w:t>
      </w:r>
      <w:r>
        <w:rPr>
          <w:rFonts w:ascii="宋体" w:hAnsi="宋体" w:cs="Arial"/>
          <w:szCs w:val="21"/>
          <w:lang w:val="zh-CN"/>
        </w:rPr>
        <w:t xml:space="preserve">文件并参加投标。</w:t>
      </w:r>
      <w:r/>
    </w:p>
    <w:p>
      <w:pPr>
        <w:ind w:firstLine="420"/>
        <w:spacing w:line="560" w:lineRule="exact"/>
        <w:rPr>
          <w:rFonts w:hint="eastAsia" w:ascii="宋体" w:hAnsi="宋体" w:cs="Arial"/>
          <w:szCs w:val="21"/>
        </w:rPr>
      </w:pPr>
      <w:r>
        <w:rPr>
          <w:rFonts w:ascii="宋体" w:hAnsi="宋体" w:cs="Arial"/>
          <w:szCs w:val="21"/>
        </w:rPr>
        <w:t xml:space="preserve">据此函，签字人兹宣布同意如下：</w:t>
      </w:r>
      <w:r/>
    </w:p>
    <w:p>
      <w:pPr>
        <w:ind w:firstLine="420"/>
        <w:spacing w:line="560" w:lineRule="exact"/>
        <w:rPr>
          <w:rFonts w:hint="eastAsia" w:ascii="宋体" w:hAnsi="宋体" w:cs="Arial"/>
          <w:szCs w:val="21"/>
        </w:rPr>
      </w:pPr>
      <w:r>
        <w:rPr>
          <w:rFonts w:ascii="宋体" w:hAnsi="宋体" w:cs="Arial"/>
          <w:szCs w:val="21"/>
        </w:rPr>
        <w:t xml:space="preserve">1、</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hint="eastAsia" w:ascii="宋体" w:hAnsi="宋体" w:cs="Arial"/>
          <w:szCs w:val="21"/>
        </w:rPr>
      </w:pPr>
      <w:r>
        <w:rPr>
          <w:rFonts w:ascii="宋体" w:hAnsi="宋体" w:cs="Arial"/>
          <w:szCs w:val="21"/>
        </w:rPr>
        <w:t xml:space="preserve">2、投标报价：</w:t>
      </w:r>
      <w:r>
        <w:rPr>
          <w:rFonts w:hint="eastAsia" w:ascii="宋体" w:hAnsi="宋体"/>
          <w:szCs w:val="21"/>
          <w:lang w:val="zh-CN"/>
        </w:rPr>
        <w:t xml:space="preserve">（大写）人民币___________元。</w:t>
      </w:r>
      <w:r/>
    </w:p>
    <w:p>
      <w:pPr>
        <w:ind w:firstLine="420"/>
        <w:spacing w:line="560" w:lineRule="exact"/>
        <w:rPr>
          <w:rFonts w:hint="eastAsia" w:ascii="宋体" w:hAnsi="宋体" w:cs="Arial"/>
          <w:szCs w:val="21"/>
        </w:rPr>
      </w:pPr>
      <w:r>
        <w:rPr>
          <w:rFonts w:ascii="宋体" w:hAnsi="宋体" w:cs="Arial"/>
          <w:szCs w:val="21"/>
        </w:rPr>
        <w:t xml:space="preserve">3、</w:t>
      </w:r>
      <w:r>
        <w:rPr>
          <w:rFonts w:ascii="宋体" w:hAnsi="宋体" w:cs="Arial"/>
          <w:szCs w:val="21"/>
          <w:lang w:val="zh-CN"/>
        </w:rPr>
        <w:t xml:space="preserve">我们的</w:t>
      </w:r>
      <w:r>
        <w:rPr>
          <w:rFonts w:hint="eastAsia" w:ascii="宋体" w:hAnsi="宋体" w:cs="Arial"/>
          <w:szCs w:val="21"/>
          <w:lang w:val="zh-CN"/>
        </w:rPr>
        <w:t xml:space="preserve">投标报价</w:t>
      </w:r>
      <w:r>
        <w:rPr>
          <w:rFonts w:ascii="宋体" w:hAnsi="宋体" w:cs="Arial"/>
          <w:szCs w:val="21"/>
          <w:lang w:val="zh-CN"/>
        </w:rPr>
        <w:t xml:space="preserve">中</w:t>
      </w:r>
      <w:r>
        <w:rPr>
          <w:rFonts w:ascii="宋体" w:hAnsi="宋体" w:cs="Arial"/>
          <w:b/>
          <w:bCs/>
          <w:szCs w:val="21"/>
          <w:u w:val="single"/>
          <w:lang w:val="zh-CN"/>
        </w:rPr>
        <w:t xml:space="preserve">  </w:t>
      </w:r>
      <w:r>
        <w:rPr>
          <w:rFonts w:ascii="宋体" w:hAnsi="宋体" w:cs="Arial"/>
          <w:b/>
          <w:bCs/>
          <w:szCs w:val="21"/>
          <w:u w:val="single"/>
        </w:rPr>
        <w:t xml:space="preserve"> </w:t>
      </w:r>
      <w:r>
        <w:rPr>
          <w:rFonts w:ascii="宋体" w:hAnsi="宋体" w:cs="Arial"/>
          <w:b/>
          <w:bCs/>
          <w:szCs w:val="21"/>
          <w:u w:val="single"/>
          <w:lang w:val="zh-CN"/>
        </w:rPr>
        <w:t xml:space="preserve">   </w:t>
      </w:r>
      <w:r>
        <w:rPr>
          <w:rFonts w:ascii="宋体" w:hAnsi="宋体" w:cs="Arial"/>
          <w:b/>
          <w:bCs/>
          <w:szCs w:val="21"/>
          <w:lang w:val="zh-CN"/>
        </w:rPr>
        <w:t xml:space="preserve">（有或无）进口产品（服务）。</w:t>
      </w:r>
      <w:r/>
    </w:p>
    <w:p>
      <w:pPr>
        <w:ind w:firstLine="420"/>
        <w:spacing w:line="560" w:lineRule="exact"/>
        <w:rPr>
          <w:rFonts w:hint="eastAsia" w:ascii="宋体" w:hAnsi="宋体" w:cs="Arial"/>
          <w:szCs w:val="21"/>
        </w:rPr>
      </w:pPr>
      <w:r>
        <w:rPr>
          <w:rFonts w:ascii="宋体" w:hAnsi="宋体" w:cs="Arial"/>
          <w:szCs w:val="21"/>
        </w:rPr>
        <w:t xml:space="preserve">4、</w:t>
      </w:r>
      <w:r>
        <w:rPr>
          <w:rFonts w:ascii="宋体" w:hAnsi="宋体" w:cs="Arial"/>
          <w:szCs w:val="21"/>
          <w:lang w:val="zh-CN"/>
        </w:rPr>
        <w:t xml:space="preserve">我们已详细阅读全部公开招标文件及其有效补充文件，我们放弃对公开招标文件任何误解的权利，提交投标文件后，</w:t>
      </w:r>
      <w:r>
        <w:rPr>
          <w:rFonts w:ascii="宋体" w:hAnsi="宋体" w:cs="Arial"/>
          <w:b/>
          <w:szCs w:val="21"/>
          <w:lang w:val="zh-CN"/>
        </w:rPr>
        <w:t xml:space="preserve">不对</w:t>
      </w:r>
      <w:r>
        <w:rPr>
          <w:rFonts w:hint="eastAsia" w:ascii="宋体" w:hAnsi="宋体" w:cs="Arial"/>
          <w:b/>
          <w:szCs w:val="21"/>
          <w:lang w:val="zh-CN"/>
        </w:rPr>
        <w:t xml:space="preserve">公开招标</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hint="eastAsia" w:ascii="宋体" w:hAnsi="宋体" w:cs="Arial"/>
          <w:szCs w:val="21"/>
        </w:rPr>
      </w:pPr>
      <w:r>
        <w:rPr>
          <w:rFonts w:ascii="宋体" w:hAnsi="宋体" w:cs="Arial"/>
          <w:szCs w:val="21"/>
        </w:rPr>
        <w:t xml:space="preserve">5、一旦我方中标，我方将根据</w:t>
      </w:r>
      <w:r>
        <w:rPr>
          <w:rFonts w:ascii="宋体" w:hAnsi="宋体" w:cs="Arial"/>
          <w:szCs w:val="21"/>
          <w:lang w:val="zh-CN"/>
        </w:rPr>
        <w:t xml:space="preserve">公开招标</w:t>
      </w:r>
      <w:r>
        <w:rPr>
          <w:rFonts w:ascii="宋体" w:hAnsi="宋体" w:cs="Arial"/>
          <w:szCs w:val="21"/>
        </w:rPr>
        <w:t xml:space="preserve">文件的规定，严格履行合同，保证于承诺的时间内完成服务的启动、运行等服务，并交付招标人验收、使用。</w:t>
      </w:r>
      <w:r/>
    </w:p>
    <w:p>
      <w:pPr>
        <w:ind w:firstLine="420"/>
        <w:spacing w:line="560" w:lineRule="exact"/>
        <w:rPr>
          <w:rFonts w:hint="eastAsia" w:ascii="宋体" w:hAnsi="宋体" w:cs="Arial"/>
          <w:szCs w:val="21"/>
        </w:rPr>
      </w:pPr>
      <w:r>
        <w:rPr>
          <w:rFonts w:ascii="宋体" w:hAnsi="宋体" w:cs="Arial"/>
          <w:szCs w:val="21"/>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20"/>
        <w:spacing w:line="560" w:lineRule="exact"/>
        <w:rPr>
          <w:rFonts w:hint="eastAsia" w:ascii="宋体" w:hAnsi="宋体" w:cs="Arial"/>
          <w:szCs w:val="21"/>
        </w:rPr>
      </w:pPr>
      <w:r>
        <w:rPr>
          <w:rFonts w:ascii="宋体" w:hAnsi="宋体" w:cs="Arial"/>
          <w:szCs w:val="21"/>
        </w:rPr>
        <w:t xml:space="preserve">7、我方正式通讯方式为：</w:t>
      </w:r>
      <w:r/>
    </w:p>
    <w:p>
      <w:pPr>
        <w:ind w:firstLine="420"/>
        <w:spacing w:line="560" w:lineRule="exact"/>
        <w:rPr>
          <w:rFonts w:hint="eastAsia" w:ascii="宋体" w:hAnsi="宋体" w:cs="Arial"/>
          <w:szCs w:val="21"/>
          <w:u w:val="single"/>
        </w:rPr>
      </w:pPr>
      <w:r>
        <w:rPr>
          <w:rFonts w:ascii="宋体" w:hAnsi="宋体" w:cs="Arial"/>
          <w:szCs w:val="21"/>
        </w:rPr>
        <w:t xml:space="preserve">地   址：</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电   话：</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传   真：</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8、我方正式开户银行和账号为：</w:t>
      </w:r>
      <w:r/>
    </w:p>
    <w:p>
      <w:pPr>
        <w:ind w:firstLine="420"/>
        <w:spacing w:line="560" w:lineRule="exact"/>
        <w:rPr>
          <w:rFonts w:hint="eastAsia" w:ascii="宋体" w:hAnsi="宋体" w:cs="Arial"/>
          <w:szCs w:val="21"/>
          <w:u w:val="single"/>
        </w:rPr>
      </w:pPr>
      <w:r>
        <w:rPr>
          <w:rFonts w:ascii="宋体" w:hAnsi="宋体" w:cs="Arial"/>
          <w:szCs w:val="21"/>
        </w:rPr>
        <w:t xml:space="preserve">开户银行：</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账    号：</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投标人授权代表姓名（签字或签章）：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投标人名称（公章）：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日    期：</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w:t>
      </w:r>
      <w:r/>
    </w:p>
    <w:p>
      <w:pPr>
        <w:spacing w:before="312" w:after="312" w:line="560" w:lineRule="exact"/>
        <w:rPr>
          <w:rFonts w:hint="eastAsia" w:ascii="宋体" w:hAnsi="宋体" w:cs="Arial"/>
          <w:b/>
        </w:rPr>
      </w:pPr>
      <w:r>
        <w:rPr>
          <w:rFonts w:ascii="宋体" w:hAnsi="宋体" w:cs="Arial"/>
          <w:szCs w:val="21"/>
          <w:lang w:val="zh-CN"/>
        </w:rPr>
        <w:br w:type="page" w:clear="all"/>
      </w:r>
      <w:bookmarkStart w:id="22" w:name="_Toc504044381"/>
      <w:r/>
      <w:bookmarkStart w:id="23" w:name="_Toc534273678"/>
      <w:r/>
      <w:bookmarkStart w:id="24" w:name="_Toc504056869"/>
      <w:r/>
      <w:bookmarkStart w:id="25" w:name="_Toc490133029"/>
      <w:r/>
      <w:bookmarkStart w:id="26" w:name="_Toc534273801"/>
      <w:r/>
      <w:bookmarkStart w:id="27" w:name="_Toc504573084"/>
      <w:r>
        <w:rPr>
          <w:rFonts w:ascii="宋体" w:hAnsi="宋体" w:cs="Arial"/>
          <w:b/>
        </w:rPr>
        <w:t xml:space="preserve">附件二、法定代表人授权书格式</w:t>
      </w:r>
      <w:bookmarkEnd w:id="22"/>
      <w:r/>
      <w:bookmarkEnd w:id="23"/>
      <w:r/>
      <w:bookmarkEnd w:id="24"/>
      <w:r/>
      <w:bookmarkEnd w:id="25"/>
      <w:r/>
      <w:bookmarkEnd w:id="26"/>
      <w:r/>
      <w:bookmarkEnd w:id="27"/>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法定代表人授权书</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ascii="宋体" w:hAnsi="宋体" w:cs="Arial"/>
          <w:szCs w:val="21"/>
          <w:lang w:val="zh-CN"/>
        </w:rPr>
        <w:t xml:space="preserve">江苏有点招标代理有限公司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本授权书声明：注册于</w:t>
      </w:r>
      <w:r>
        <w:rPr>
          <w:rFonts w:ascii="宋体" w:hAnsi="宋体" w:cs="Arial"/>
          <w:szCs w:val="21"/>
          <w:u w:val="single"/>
          <w:lang w:val="zh-CN"/>
        </w:rPr>
        <w:t xml:space="preserve">                             </w:t>
      </w:r>
      <w:r>
        <w:rPr>
          <w:rFonts w:ascii="宋体" w:hAnsi="宋体" w:cs="Arial"/>
          <w:szCs w:val="21"/>
          <w:lang w:val="zh-CN"/>
        </w:rPr>
        <w:t xml:space="preserve">（投标人住址）的</w:t>
      </w:r>
      <w:r>
        <w:rPr>
          <w:rFonts w:ascii="宋体" w:hAnsi="宋体" w:cs="Arial"/>
          <w:szCs w:val="21"/>
          <w:u w:val="single"/>
          <w:lang w:val="zh-CN"/>
        </w:rPr>
        <w:t xml:space="preserve">                 </w:t>
      </w:r>
      <w:r>
        <w:rPr>
          <w:rFonts w:ascii="宋体" w:hAnsi="宋体" w:cs="Arial"/>
          <w:szCs w:val="21"/>
          <w:lang w:val="zh-CN"/>
        </w:rPr>
        <w:t xml:space="preserve">（投标人名称）法定代表人</w:t>
      </w:r>
      <w:r>
        <w:rPr>
          <w:rFonts w:ascii="宋体" w:hAnsi="宋体" w:cs="Arial"/>
          <w:szCs w:val="21"/>
          <w:u w:val="single"/>
          <w:lang w:val="zh-CN"/>
        </w:rPr>
        <w:t xml:space="preserve">             </w:t>
      </w:r>
      <w:r>
        <w:rPr>
          <w:rFonts w:ascii="宋体" w:hAnsi="宋体" w:cs="Arial"/>
          <w:szCs w:val="21"/>
          <w:lang w:val="zh-CN"/>
        </w:rPr>
        <w:t xml:space="preserve">（法定代表人姓名、职务）代表本公司授权在下面签字的</w:t>
      </w:r>
      <w:r>
        <w:rPr>
          <w:rFonts w:ascii="宋体" w:hAnsi="宋体" w:cs="Arial"/>
          <w:szCs w:val="21"/>
          <w:u w:val="single"/>
          <w:lang w:val="zh-CN"/>
        </w:rPr>
        <w:t xml:space="preserve">                    </w:t>
      </w:r>
      <w:r>
        <w:rPr>
          <w:rFonts w:ascii="宋体" w:hAnsi="宋体" w:cs="Arial"/>
          <w:szCs w:val="21"/>
          <w:lang w:val="zh-CN"/>
        </w:rPr>
        <w:t xml:space="preserve">（投标人代表姓名、职务）为本公司的合法代理人，就贵方组织的项目名称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南京市佑安医院职工上下班班车租赁</w:t>
      </w:r>
      <w:r>
        <w:rPr>
          <w:rFonts w:ascii="宋体" w:hAnsi="宋体" w:cs="Arial"/>
          <w:bCs/>
          <w:szCs w:val="21"/>
          <w:u w:val="single"/>
          <w:lang w:val="zh-CN"/>
        </w:rPr>
        <w:t xml:space="preserve"> </w:t>
      </w:r>
      <w:r>
        <w:rPr>
          <w:rFonts w:ascii="宋体" w:hAnsi="宋体" w:cs="Arial"/>
          <w:szCs w:val="21"/>
          <w:lang w:val="zh-CN"/>
        </w:rPr>
        <w:t xml:space="preserve">，项目编号：</w:t>
      </w:r>
      <w:r>
        <w:rPr>
          <w:rFonts w:ascii="宋体" w:hAnsi="宋体" w:cs="Arial"/>
          <w:bCs/>
          <w:szCs w:val="21"/>
          <w:u w:val="single"/>
          <w:lang w:val="zh-CN"/>
        </w:rPr>
        <w:t xml:space="preserve">JSZC-320100-YDZB-G2025-0036</w:t>
      </w:r>
      <w:r>
        <w:rPr>
          <w:rFonts w:ascii="宋体" w:hAnsi="宋体" w:cs="Arial"/>
          <w:szCs w:val="21"/>
          <w:u w:val="single"/>
          <w:lang w:val="zh-CN"/>
        </w:rPr>
        <w:t xml:space="preserve"> </w:t>
      </w:r>
      <w:r>
        <w:rPr>
          <w:rFonts w:ascii="宋体" w:hAnsi="宋体" w:cs="Arial"/>
          <w:szCs w:val="21"/>
          <w:lang w:val="zh-CN"/>
        </w:rPr>
        <w:t xml:space="preserve">公开招标，以本公司名义处理一切与之有关的事务。</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本授权书于        年   月   日签字或签章生效，特此声明。</w:t>
      </w:r>
      <w:r/>
    </w:p>
    <w:p>
      <w:pPr>
        <w:ind w:firstLine="420"/>
        <w:spacing w:line="560" w:lineRule="exact"/>
        <w:rPr>
          <w:rFonts w:hint="eastAsia"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hint="eastAsia" w:ascii="宋体" w:hAnsi="宋体" w:cs="Arial"/>
          <w:szCs w:val="21"/>
          <w:lang w:val="zh-CN"/>
        </w:rPr>
      </w:pPr>
      <w:r>
        <w:rPr>
          <w:rFonts w:ascii="宋体" w:hAnsi="宋体" w:cs="Arial"/>
          <w:szCs w:val="21"/>
          <w:lang w:val="zh-CN"/>
        </w:rPr>
        <w:t xml:space="preserve">被授权人签字：    </w:t>
      </w:r>
      <w:r/>
    </w:p>
    <w:p>
      <w:pPr>
        <w:ind w:firstLine="420"/>
        <w:spacing w:line="560" w:lineRule="exact"/>
        <w:rPr>
          <w:rFonts w:hint="eastAsia" w:ascii="宋体" w:hAnsi="宋体" w:cs="Arial"/>
          <w:szCs w:val="21"/>
          <w:lang w:val="zh-CN"/>
        </w:rPr>
      </w:pPr>
      <w:r>
        <w:rPr>
          <w:rFonts w:ascii="宋体" w:hAnsi="宋体" w:cs="Arial"/>
          <w:szCs w:val="21"/>
        </w:rPr>
        <w:t xml:space="preserve">投标人盖章：</w:t>
      </w:r>
      <w:r>
        <w:rPr>
          <w:rFonts w:ascii="宋体" w:hAnsi="宋体" w:cs="Arial"/>
          <w:szCs w:val="21"/>
          <w:lang w:val="zh-CN"/>
        </w:rPr>
        <w:t xml:space="preserve">                </w:t>
      </w:r>
      <w:r/>
    </w:p>
    <w:p>
      <w:pPr>
        <w:ind w:firstLine="420"/>
        <w:spacing w:line="560" w:lineRule="exact"/>
        <w:tabs>
          <w:tab w:val="left" w:pos="1440" w:leader="none"/>
        </w:tabs>
        <w:rPr>
          <w:rFonts w:hint="eastAsia" w:ascii="宋体" w:hAnsi="宋体" w:cs="Arial"/>
          <w:szCs w:val="21"/>
          <w:lang w:val="zh-CN"/>
        </w:rPr>
      </w:pPr>
      <w:r>
        <w:rPr>
          <w:rFonts w:ascii="宋体" w:hAnsi="宋体" w:cs="Arial"/>
          <w:szCs w:val="21"/>
          <w:lang w:val="zh-CN"/>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hint="eastAsia" w:ascii="宋体" w:hAnsi="宋体" w:cs="Arial"/>
          <w:b/>
        </w:rPr>
      </w:pPr>
      <w:r>
        <w:rPr>
          <w:rFonts w:ascii="宋体" w:hAnsi="宋体" w:cs="Arial"/>
          <w:lang w:val="zh-CN"/>
        </w:rPr>
        <w:br w:type="page" w:clear="all"/>
      </w:r>
      <w:bookmarkStart w:id="28" w:name="_Toc504056870"/>
      <w:r/>
      <w:bookmarkStart w:id="29" w:name="_Toc504573085"/>
      <w:r/>
      <w:bookmarkStart w:id="30" w:name="_Toc534273679"/>
      <w:r/>
      <w:bookmarkStart w:id="31" w:name="_Toc534273802"/>
      <w:r/>
      <w:bookmarkStart w:id="32" w:name="_Toc504044382"/>
      <w:r/>
      <w:bookmarkStart w:id="33" w:name="_Toc490133030"/>
      <w:r>
        <w:rPr>
          <w:rFonts w:ascii="宋体" w:hAnsi="宋体" w:cs="Arial"/>
          <w:b/>
        </w:rPr>
        <w:t xml:space="preserve">附件三、报价表</w:t>
      </w:r>
      <w:bookmarkEnd w:id="28"/>
      <w:r/>
      <w:bookmarkEnd w:id="29"/>
      <w:r/>
      <w:bookmarkEnd w:id="30"/>
      <w:r/>
      <w:bookmarkEnd w:id="31"/>
      <w:r/>
      <w:bookmarkEnd w:id="32"/>
      <w:r/>
      <w:bookmarkEnd w:id="33"/>
      <w:r/>
      <w:r/>
    </w:p>
    <w:p>
      <w:pPr>
        <w:jc w:val="center"/>
        <w:spacing w:line="560" w:lineRule="exact"/>
        <w:rPr>
          <w:rFonts w:hint="eastAsia" w:ascii="宋体" w:hAnsi="宋体" w:cs="Arial"/>
          <w:b/>
          <w:sz w:val="36"/>
          <w:szCs w:val="36"/>
        </w:rPr>
      </w:pPr>
      <w:r>
        <w:rPr>
          <w:rFonts w:hint="eastAsia" w:ascii="宋体" w:hAnsi="宋体" w:cs="Arial"/>
          <w:b/>
          <w:sz w:val="36"/>
          <w:szCs w:val="36"/>
        </w:rPr>
        <w:t xml:space="preserve">《</w:t>
      </w:r>
      <w:r>
        <w:rPr>
          <w:rFonts w:ascii="宋体" w:hAnsi="宋体" w:cs="Arial"/>
          <w:b/>
          <w:sz w:val="36"/>
          <w:szCs w:val="36"/>
        </w:rPr>
        <w:t xml:space="preserve">报  价  表</w:t>
      </w:r>
      <w:r>
        <w:rPr>
          <w:rFonts w:hint="eastAsia" w:ascii="宋体" w:hAnsi="宋体" w:cs="Arial"/>
          <w:b/>
          <w:sz w:val="36"/>
          <w:szCs w:val="36"/>
        </w:rPr>
        <w:t xml:space="preserve">》</w:t>
      </w:r>
      <w:r/>
    </w:p>
    <w:p>
      <w:pPr>
        <w:pStyle w:val="831"/>
        <w:ind w:firstLine="0"/>
        <w:spacing w:line="560" w:lineRule="exact"/>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南京市佑安医院职工上下班班车租赁</w:t>
      </w:r>
      <w:r>
        <w:rPr>
          <w:rFonts w:ascii="宋体" w:hAnsi="宋体" w:cs="Arial"/>
          <w:szCs w:val="21"/>
        </w:rPr>
        <w:t xml:space="preserve">                                </w:t>
      </w:r>
      <w:r/>
    </w:p>
    <w:p>
      <w:pPr>
        <w:pStyle w:val="831"/>
        <w:ind w:firstLine="0"/>
        <w:spacing w:line="560" w:lineRule="exact"/>
        <w:rPr>
          <w:rFonts w:hint="eastAsia" w:ascii="宋体" w:hAnsi="宋体" w:cs="Arial"/>
          <w:szCs w:val="21"/>
        </w:rPr>
      </w:pPr>
      <w:r>
        <w:rPr>
          <w:rFonts w:ascii="宋体" w:hAnsi="宋体" w:cs="Arial"/>
          <w:szCs w:val="21"/>
        </w:rPr>
        <w:t xml:space="preserve">项目编号：</w:t>
      </w:r>
      <w:r>
        <w:rPr>
          <w:rFonts w:ascii="宋体" w:hAnsi="宋体" w:cs="Arial"/>
          <w:szCs w:val="21"/>
        </w:rPr>
        <w:t xml:space="preserve">JSZC-320100-YDZB-G2025-0036</w:t>
      </w:r>
      <w:r>
        <w:rPr>
          <w:rFonts w:hint="eastAsia" w:ascii="宋体" w:hAnsi="宋体" w:cs="Arial"/>
          <w:szCs w:val="21"/>
        </w:rPr>
        <w:t xml:space="preserve"> </w:t>
      </w:r>
      <w:r>
        <w:rPr>
          <w:rFonts w:ascii="宋体" w:hAnsi="宋体" w:cs="Arial"/>
          <w:szCs w:val="21"/>
        </w:rPr>
        <w:t xml:space="preserve">            </w:t>
      </w:r>
      <w:r/>
    </w:p>
    <w:tbl>
      <w:tblPr>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831"/>
              <w:ind w:firstLine="0"/>
              <w:spacing w:line="560" w:lineRule="exact"/>
              <w:rPr>
                <w:rFonts w:hint="eastAsia" w:ascii="宋体" w:hAnsi="宋体" w:cs="Arial"/>
                <w:szCs w:val="21"/>
              </w:rPr>
            </w:pPr>
            <w:r>
              <w:rPr>
                <w:rFonts w:hint="eastAsia" w:ascii="宋体" w:hAnsi="宋体" w:cs="Arial"/>
                <w:szCs w:val="21"/>
              </w:rPr>
              <w:t xml:space="preserve">报价情况</w:t>
            </w:r>
            <w:r/>
          </w:p>
        </w:tc>
        <w:tc>
          <w:tcPr>
            <w:tcW w:w="2390" w:type="dxa"/>
            <w:vAlign w:val="center"/>
            <w:textDirection w:val="lrTb"/>
            <w:noWrap w:val="false"/>
          </w:tcPr>
          <w:p>
            <w:pPr>
              <w:pStyle w:val="831"/>
              <w:ind w:firstLine="473"/>
              <w:spacing w:line="560" w:lineRule="exact"/>
              <w:rPr>
                <w:rFonts w:hint="eastAsia" w:ascii="宋体" w:hAnsi="宋体" w:cs="Arial"/>
                <w:szCs w:val="21"/>
              </w:rPr>
            </w:pPr>
            <w:r>
              <w:rPr>
                <w:rFonts w:ascii="宋体" w:hAnsi="宋体" w:cs="Arial"/>
                <w:szCs w:val="21"/>
              </w:rPr>
              <w:t xml:space="preserve">备注</w:t>
            </w:r>
            <w:r/>
          </w:p>
        </w:tc>
      </w:tr>
      <w:tr>
        <w:trPr>
          <w:cantSplit/>
          <w:jc w:val="center"/>
          <w:trHeight w:val="1117"/>
        </w:trPr>
        <w:tc>
          <w:tcPr>
            <w:tcW w:w="2233" w:type="dxa"/>
            <w:vAlign w:val="center"/>
            <w:textDirection w:val="lrTb"/>
            <w:noWrap w:val="false"/>
          </w:tcPr>
          <w:p>
            <w:pPr>
              <w:pStyle w:val="831"/>
              <w:ind w:firstLine="0"/>
              <w:spacing w:line="560" w:lineRule="exact"/>
              <w:rPr>
                <w:rFonts w:hint="eastAsia" w:ascii="宋体" w:hAnsi="宋体" w:cs="Arial"/>
                <w:szCs w:val="21"/>
              </w:rPr>
            </w:pPr>
            <w:r>
              <w:rPr>
                <w:rFonts w:ascii="宋体" w:hAnsi="宋体" w:cs="Arial"/>
                <w:szCs w:val="21"/>
              </w:rPr>
              <w:t xml:space="preserve">投标报价</w:t>
            </w:r>
            <w:r/>
          </w:p>
        </w:tc>
        <w:tc>
          <w:tcPr>
            <w:tcW w:w="6145" w:type="dxa"/>
            <w:vAlign w:val="center"/>
            <w:textDirection w:val="lrTb"/>
            <w:noWrap w:val="false"/>
          </w:tcPr>
          <w:p>
            <w:pPr>
              <w:pStyle w:val="837"/>
              <w:ind w:firstLine="0"/>
              <w:jc w:val="left"/>
              <w:spacing w:line="560" w:lineRule="exact"/>
              <w:rPr>
                <w:rFonts w:hint="eastAsia" w:hAnsi="宋体"/>
                <w:sz w:val="21"/>
                <w:szCs w:val="21"/>
                <w:lang w:val="zh-CN"/>
              </w:rPr>
            </w:pPr>
            <w:r>
              <w:rPr>
                <w:rFonts w:hint="eastAsia" w:hAnsi="宋体"/>
                <w:sz w:val="21"/>
                <w:szCs w:val="21"/>
                <w:lang w:val="zh-CN"/>
              </w:rPr>
              <w:t xml:space="preserve">（大写）___________元/三年</w:t>
            </w:r>
            <w:r/>
          </w:p>
          <w:p>
            <w:pPr>
              <w:pStyle w:val="837"/>
              <w:ind w:firstLine="0"/>
              <w:jc w:val="left"/>
              <w:spacing w:line="560" w:lineRule="exact"/>
              <w:rPr>
                <w:rFonts w:hint="eastAsia" w:hAnsi="宋体"/>
                <w:sz w:val="21"/>
                <w:szCs w:val="21"/>
                <w:lang w:val="zh-CN"/>
              </w:rPr>
            </w:pPr>
            <w:r>
              <w:rPr>
                <w:rFonts w:hint="eastAsia" w:hAnsi="宋体"/>
                <w:sz w:val="21"/>
                <w:szCs w:val="21"/>
                <w:lang w:val="zh-CN"/>
              </w:rPr>
              <w:t xml:space="preserve">（小写）___________元/三年</w:t>
            </w:r>
            <w:r/>
          </w:p>
        </w:tc>
        <w:tc>
          <w:tcPr>
            <w:tcW w:w="2390" w:type="dxa"/>
            <w:vAlign w:val="center"/>
            <w:vMerge w:val="restart"/>
            <w:textDirection w:val="lrTb"/>
            <w:noWrap w:val="false"/>
          </w:tcPr>
          <w:p>
            <w:pPr>
              <w:pStyle w:val="831"/>
              <w:ind w:firstLine="0"/>
              <w:jc w:val="center"/>
              <w:spacing w:line="560" w:lineRule="exact"/>
              <w:rPr>
                <w:rFonts w:hint="eastAsia" w:ascii="宋体" w:hAnsi="宋体" w:cs="Arial"/>
                <w:szCs w:val="21"/>
              </w:rPr>
            </w:pPr>
            <w:r>
              <w:rPr>
                <w:rFonts w:hint="eastAsia" w:ascii="宋体" w:hAnsi="宋体" w:cs="Arial"/>
                <w:szCs w:val="21"/>
              </w:rPr>
              <w:t xml:space="preserve">投标人报价为三年报价，计算价格分时代理机构将根据（投标报价÷3）自动均分为各年度报价，不接受每年递增或递减的方式，请投标人在编制分项报价表时予以关注。</w:t>
            </w:r>
            <w:r/>
          </w:p>
        </w:tc>
      </w:tr>
      <w:tr>
        <w:trPr>
          <w:jc w:val="center"/>
          <w:trHeight w:val="773"/>
        </w:trPr>
        <w:tc>
          <w:tcPr>
            <w:tcW w:w="2233" w:type="dxa"/>
            <w:vAlign w:val="center"/>
            <w:textDirection w:val="lrTb"/>
            <w:noWrap w:val="false"/>
          </w:tcPr>
          <w:p>
            <w:pPr>
              <w:pStyle w:val="831"/>
              <w:ind w:firstLine="0"/>
              <w:spacing w:line="560" w:lineRule="exact"/>
              <w:rPr>
                <w:rFonts w:hint="eastAsia" w:ascii="宋体" w:hAnsi="宋体" w:cs="Arial"/>
                <w:szCs w:val="21"/>
              </w:rPr>
            </w:pPr>
            <w:r>
              <w:rPr>
                <w:rFonts w:ascii="宋体" w:hAnsi="宋体" w:cs="Arial"/>
                <w:szCs w:val="21"/>
              </w:rPr>
              <w:t xml:space="preserve">服务时间/交付使用时间</w:t>
            </w:r>
            <w:r/>
          </w:p>
        </w:tc>
        <w:tc>
          <w:tcPr>
            <w:tcW w:w="6145" w:type="dxa"/>
            <w:vAlign w:val="center"/>
            <w:textDirection w:val="lrTb"/>
            <w:noWrap w:val="false"/>
          </w:tcPr>
          <w:p>
            <w:pPr>
              <w:pStyle w:val="831"/>
              <w:ind w:firstLine="473"/>
              <w:spacing w:line="560" w:lineRule="exact"/>
              <w:tabs>
                <w:tab w:val="left" w:pos="3624" w:leader="none"/>
              </w:tabs>
              <w:rPr>
                <w:rFonts w:hint="eastAsia" w:ascii="宋体" w:hAnsi="宋体" w:cs="Arial"/>
                <w:szCs w:val="21"/>
                <w:u w:val="single"/>
              </w:rPr>
            </w:pPr>
            <w:r>
              <w:rPr>
                <w:rFonts w:ascii="宋体" w:hAnsi="宋体" w:cs="Arial"/>
                <w:szCs w:val="21"/>
                <w:u w:val="single"/>
              </w:rPr>
              <w:t xml:space="preserve">满足</w:t>
            </w:r>
            <w:r>
              <w:rPr>
                <w:rFonts w:hint="eastAsia" w:ascii="宋体" w:hAnsi="宋体" w:cs="Arial"/>
                <w:szCs w:val="21"/>
                <w:u w:val="single"/>
              </w:rPr>
              <w:t xml:space="preserve">公开招标</w:t>
            </w:r>
            <w:r>
              <w:rPr>
                <w:rFonts w:ascii="宋体" w:hAnsi="宋体" w:cs="Arial"/>
                <w:szCs w:val="21"/>
                <w:u w:val="single"/>
              </w:rPr>
              <w:t xml:space="preserve">文件要求。</w:t>
            </w:r>
            <w:r/>
          </w:p>
        </w:tc>
        <w:tc>
          <w:tcPr>
            <w:tcW w:w="2390" w:type="dxa"/>
            <w:vAlign w:val="center"/>
            <w:vMerge w:val="continue"/>
            <w:textDirection w:val="lrTb"/>
            <w:noWrap w:val="false"/>
          </w:tcPr>
          <w:p>
            <w:pPr>
              <w:pStyle w:val="831"/>
              <w:ind w:firstLine="0"/>
              <w:jc w:val="center"/>
              <w:spacing w:line="560" w:lineRule="exact"/>
              <w:rPr>
                <w:rFonts w:hint="eastAsia" w:ascii="宋体" w:hAnsi="宋体" w:cs="Arial"/>
                <w:szCs w:val="21"/>
              </w:rPr>
            </w:pPr>
            <w:r>
              <w:rPr>
                <w:rFonts w:hint="eastAsia" w:ascii="宋体" w:hAnsi="宋体" w:cs="Arial"/>
                <w:szCs w:val="21"/>
              </w:rPr>
            </w:r>
            <w:r/>
          </w:p>
        </w:tc>
      </w:tr>
      <w:tr>
        <w:trPr>
          <w:jc w:val="center"/>
          <w:trHeight w:val="1124"/>
        </w:trPr>
        <w:tc>
          <w:tcPr>
            <w:tcW w:w="2233" w:type="dxa"/>
            <w:vAlign w:val="center"/>
            <w:textDirection w:val="lrTb"/>
            <w:noWrap w:val="false"/>
          </w:tcPr>
          <w:p>
            <w:pPr>
              <w:pStyle w:val="831"/>
              <w:ind w:firstLine="0"/>
              <w:spacing w:line="560" w:lineRule="exact"/>
              <w:rPr>
                <w:rFonts w:hint="eastAsia" w:ascii="宋体" w:hAnsi="宋体" w:cs="Arial"/>
                <w:szCs w:val="21"/>
              </w:rPr>
            </w:pPr>
            <w:r>
              <w:rPr>
                <w:rFonts w:ascii="宋体" w:hAnsi="宋体" w:cs="Arial"/>
                <w:szCs w:val="21"/>
              </w:rPr>
              <w:t xml:space="preserve">投标标的是否全部由小微企业提供</w:t>
            </w:r>
            <w:r/>
          </w:p>
        </w:tc>
        <w:tc>
          <w:tcPr>
            <w:tcW w:w="6145" w:type="dxa"/>
            <w:vAlign w:val="center"/>
            <w:textDirection w:val="lrTb"/>
            <w:noWrap w:val="false"/>
          </w:tcPr>
          <w:p>
            <w:pPr>
              <w:pStyle w:val="831"/>
              <w:ind w:firstLine="473"/>
              <w:spacing w:line="560" w:lineRule="exact"/>
              <w:rPr>
                <w:rFonts w:hint="eastAsia" w:ascii="宋体" w:hAnsi="宋体" w:cs="Arial"/>
                <w:szCs w:val="21"/>
              </w:rPr>
            </w:pPr>
            <w:r>
              <w:rPr>
                <w:rFonts w:ascii="宋体" w:hAnsi="宋体" w:cs="Arial"/>
                <w:szCs w:val="21"/>
                <w:u w:val="single"/>
              </w:rPr>
              <w:t xml:space="preserve">                    </w:t>
            </w:r>
            <w:r>
              <w:rPr>
                <w:rFonts w:ascii="宋体" w:hAnsi="宋体" w:cs="Arial"/>
                <w:szCs w:val="21"/>
              </w:rPr>
              <w:t xml:space="preserve">（</w:t>
            </w:r>
            <w:r>
              <w:rPr>
                <w:rFonts w:ascii="宋体" w:hAnsi="宋体" w:cs="Arial"/>
                <w:szCs w:val="21"/>
                <w:lang w:val="zh-CN"/>
              </w:rPr>
              <w:t xml:space="preserve">填写“是”或</w:t>
            </w:r>
            <w:r>
              <w:rPr>
                <w:rFonts w:hint="eastAsia" w:ascii="宋体" w:hAnsi="宋体" w:cs="Arial"/>
                <w:szCs w:val="21"/>
                <w:lang w:val="zh-CN"/>
              </w:rPr>
              <w:t xml:space="preserve">“</w:t>
            </w:r>
            <w:r>
              <w:rPr>
                <w:rFonts w:ascii="宋体" w:hAnsi="宋体" w:cs="Arial"/>
                <w:szCs w:val="21"/>
                <w:lang w:val="zh-CN"/>
              </w:rPr>
              <w:t xml:space="preserve">否</w:t>
            </w:r>
            <w:r>
              <w:rPr>
                <w:rFonts w:hint="eastAsia" w:ascii="宋体" w:hAnsi="宋体" w:cs="Arial"/>
                <w:szCs w:val="21"/>
                <w:lang w:val="zh-CN"/>
              </w:rPr>
              <w:t xml:space="preserve">”</w:t>
            </w:r>
            <w:r>
              <w:rPr>
                <w:rFonts w:ascii="宋体" w:hAnsi="宋体" w:cs="Arial"/>
                <w:szCs w:val="21"/>
              </w:rPr>
              <w:t xml:space="preserve">）</w:t>
            </w:r>
            <w:r/>
          </w:p>
        </w:tc>
        <w:tc>
          <w:tcPr>
            <w:tcW w:w="2390" w:type="dxa"/>
            <w:vAlign w:val="center"/>
            <w:vMerge w:val="continue"/>
            <w:textDirection w:val="lrTb"/>
            <w:noWrap w:val="false"/>
          </w:tcPr>
          <w:p>
            <w:pPr>
              <w:pStyle w:val="831"/>
              <w:ind w:firstLine="0"/>
              <w:jc w:val="center"/>
              <w:spacing w:line="560" w:lineRule="exact"/>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 w:val="22"/>
        </w:rPr>
      </w:pPr>
      <w:r>
        <w:rPr>
          <w:rFonts w:ascii="宋体" w:hAnsi="宋体" w:cs="Arial"/>
          <w:sz w:val="22"/>
        </w:rPr>
        <w:t xml:space="preserve">投标人（盖章）</w:t>
      </w:r>
      <w:r>
        <w:rPr>
          <w:rFonts w:hint="eastAsia" w:ascii="宋体" w:hAnsi="宋体" w:cs="Arial"/>
          <w:sz w:val="22"/>
        </w:rPr>
        <w:t xml:space="preserve">：</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日    期：   年    月    日</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说明：</w:t>
      </w:r>
      <w:r/>
    </w:p>
    <w:p>
      <w:pPr>
        <w:jc w:val="left"/>
        <w:spacing w:line="560" w:lineRule="exact"/>
        <w:shd w:val="clear" w:color="auto" w:fill="ffffff"/>
        <w:widowControl/>
        <w:rPr>
          <w:rFonts w:hint="eastAsia" w:ascii="宋体" w:hAnsi="宋体" w:cs="Arial"/>
          <w:b/>
          <w:bCs/>
          <w:sz w:val="22"/>
        </w:rPr>
      </w:pPr>
      <w:r>
        <w:rPr>
          <w:rFonts w:hint="eastAsia" w:ascii="宋体" w:hAnsi="宋体" w:cs="Arial"/>
          <w:b/>
          <w:bCs/>
          <w:sz w:val="22"/>
        </w:rPr>
        <w:t xml:space="preserve">1</w:t>
      </w:r>
      <w:r>
        <w:rPr>
          <w:rFonts w:ascii="宋体" w:hAnsi="宋体" w:cs="Arial"/>
          <w:b/>
          <w:bCs/>
          <w:sz w:val="22"/>
        </w:rPr>
        <w:t xml:space="preserve">、本项目仅接受一个价格，不得填报有选择性报价方案。若有优惠条款须注明，但不得影响报价，影响产品整体功能。</w:t>
      </w:r>
      <w:r/>
    </w:p>
    <w:p>
      <w:pPr>
        <w:jc w:val="left"/>
        <w:spacing w:line="560" w:lineRule="exact"/>
        <w:shd w:val="clear" w:color="auto" w:fill="ffffff"/>
        <w:widowControl/>
        <w:rPr>
          <w:rFonts w:hint="eastAsia" w:ascii="宋体" w:hAnsi="宋体" w:cs="Arial"/>
          <w:sz w:val="22"/>
        </w:rPr>
      </w:pPr>
      <w:r>
        <w:rPr>
          <w:rFonts w:ascii="宋体" w:hAnsi="宋体" w:cs="Arial"/>
          <w:b/>
          <w:bCs/>
          <w:sz w:val="22"/>
        </w:rPr>
        <w:t xml:space="preserve">2、“投标标的是否全部由小微企业提供”栏内填写“是”或“否”。如填写“是”，投标人应按</w:t>
      </w:r>
      <w:r>
        <w:rPr>
          <w:rFonts w:hint="eastAsia" w:ascii="宋体" w:hAnsi="宋体" w:cs="Arial"/>
          <w:b/>
          <w:bCs/>
          <w:sz w:val="22"/>
        </w:rPr>
        <w:t xml:space="preserve">公开招标</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hint="eastAsia" w:ascii="宋体" w:hAnsi="宋体" w:cs="Arial"/>
          <w:b/>
        </w:rPr>
      </w:pPr>
      <w:r/>
      <w:bookmarkStart w:id="34" w:name="_Toc504044383"/>
      <w:r/>
      <w:bookmarkStart w:id="35" w:name="_Toc534273680"/>
      <w:r/>
      <w:bookmarkStart w:id="36" w:name="_Toc504056871"/>
      <w:r/>
      <w:bookmarkStart w:id="37" w:name="_Toc490133031"/>
      <w:r/>
      <w:bookmarkStart w:id="38" w:name="_Toc504573086"/>
      <w:r/>
      <w:bookmarkStart w:id="39" w:name="_Toc534273803"/>
      <w:r/>
      <w:r/>
    </w:p>
    <w:p>
      <w:pPr>
        <w:ind w:firstLine="420"/>
        <w:spacing w:line="560" w:lineRule="exact"/>
        <w:tabs>
          <w:tab w:val="left" w:pos="1440" w:leader="none"/>
        </w:tabs>
        <w:rPr>
          <w:rFonts w:hint="eastAsia" w:ascii="宋体" w:hAnsi="宋体" w:cs="Arial"/>
          <w:b/>
        </w:rPr>
      </w:pPr>
      <w:r>
        <w:rPr>
          <w:rFonts w:ascii="宋体" w:hAnsi="宋体" w:cs="Arial"/>
          <w:b/>
        </w:rPr>
        <w:t xml:space="preserve">附件四、分项报价表</w:t>
      </w:r>
      <w:bookmarkEnd w:id="34"/>
      <w:r/>
      <w:bookmarkEnd w:id="35"/>
      <w:r/>
      <w:bookmarkEnd w:id="36"/>
      <w:r/>
      <w:bookmarkEnd w:id="37"/>
      <w:r/>
      <w:bookmarkEnd w:id="38"/>
      <w:r/>
      <w:bookmarkEnd w:id="39"/>
      <w:r/>
      <w:r/>
    </w:p>
    <w:p>
      <w:pPr>
        <w:jc w:val="center"/>
        <w:spacing w:line="560" w:lineRule="exact"/>
        <w:shd w:val="clear" w:color="auto" w:fill="ffffff"/>
        <w:widowControl/>
        <w:rPr>
          <w:rFonts w:hint="eastAsia" w:ascii="宋体" w:hAnsi="宋体" w:cs="Arial"/>
          <w:b/>
          <w:sz w:val="36"/>
          <w:szCs w:val="36"/>
        </w:rPr>
      </w:pPr>
      <w:r/>
      <w:bookmarkStart w:id="40" w:name="_Toc504056872"/>
      <w:r/>
      <w:bookmarkStart w:id="41" w:name="_Toc534273805"/>
      <w:r/>
      <w:bookmarkStart w:id="42" w:name="_Toc534273804"/>
      <w:r/>
      <w:bookmarkStart w:id="43" w:name="_Toc534273682"/>
      <w:r/>
      <w:bookmarkStart w:id="44" w:name="_Toc504044384"/>
      <w:r/>
      <w:bookmarkStart w:id="45" w:name="_Toc534273681"/>
      <w:r/>
      <w:bookmarkStart w:id="46" w:name="_Toc490133032"/>
      <w:r/>
      <w:bookmarkStart w:id="47" w:name="_Toc504573087"/>
      <w:r>
        <w:rPr>
          <w:rFonts w:ascii="宋体" w:hAnsi="宋体" w:cs="Arial"/>
          <w:b/>
          <w:sz w:val="36"/>
          <w:szCs w:val="36"/>
        </w:rPr>
        <w:t xml:space="preserve">分项报价表</w:t>
      </w:r>
      <w:r/>
    </w:p>
    <w:tbl>
      <w:tblPr>
        <w:tblStyle w:val="1069"/>
        <w:tblW w:w="1090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47"/>
        <w:gridCol w:w="2264"/>
        <w:gridCol w:w="850"/>
        <w:gridCol w:w="1134"/>
        <w:gridCol w:w="1134"/>
        <w:gridCol w:w="1701"/>
        <w:gridCol w:w="993"/>
        <w:gridCol w:w="992"/>
        <w:gridCol w:w="992"/>
      </w:tblGrid>
      <w:tr>
        <w:trPr>
          <w:jc w:val="center"/>
          <w:trHeight w:val="19"/>
        </w:trPr>
        <w:tc>
          <w:tcPr>
            <w:tcBorders>
              <w:top w:val="single" w:color="000000" w:sz="2" w:space="0"/>
              <w:bottom w:val="single" w:color="000000" w:sz="2" w:space="0"/>
            </w:tcBorders>
            <w:tcW w:w="847" w:type="dxa"/>
            <w:vAlign w:val="center"/>
            <w:textDirection w:val="lrTb"/>
            <w:noWrap w:val="false"/>
          </w:tcPr>
          <w:p>
            <w:pPr>
              <w:jc w:val="center"/>
              <w:spacing w:before="284" w:line="221" w:lineRule="auto"/>
              <w:rPr>
                <w:rFonts w:hint="eastAsia" w:ascii="宋体" w:hAnsi="宋体"/>
                <w:szCs w:val="21"/>
              </w:rPr>
            </w:pPr>
            <w:r>
              <w:rPr>
                <w:rFonts w:ascii="宋体" w:hAnsi="宋体"/>
                <w:spacing w:val="-2"/>
                <w:szCs w:val="21"/>
              </w:rPr>
              <w:t xml:space="preserve">序号</w:t>
            </w:r>
            <w:r/>
          </w:p>
        </w:tc>
        <w:tc>
          <w:tcPr>
            <w:tcBorders>
              <w:top w:val="single" w:color="000000" w:sz="2" w:space="0"/>
              <w:bottom w:val="single" w:color="000000" w:sz="2" w:space="0"/>
            </w:tcBorders>
            <w:tcW w:w="2264" w:type="dxa"/>
            <w:vAlign w:val="center"/>
            <w:textDirection w:val="lrTb"/>
            <w:noWrap w:val="false"/>
          </w:tcPr>
          <w:p>
            <w:pPr>
              <w:jc w:val="center"/>
              <w:spacing w:before="284" w:line="222" w:lineRule="auto"/>
              <w:rPr>
                <w:rFonts w:hint="eastAsia" w:ascii="宋体" w:hAnsi="宋体"/>
                <w:szCs w:val="21"/>
              </w:rPr>
            </w:pPr>
            <w:r>
              <w:rPr>
                <w:rFonts w:ascii="宋体" w:hAnsi="宋体"/>
                <w:spacing w:val="-3"/>
                <w:szCs w:val="21"/>
              </w:rPr>
              <w:t xml:space="preserve">名称</w:t>
            </w:r>
            <w:r/>
          </w:p>
        </w:tc>
        <w:tc>
          <w:tcPr>
            <w:tcBorders>
              <w:top w:val="single" w:color="000000" w:sz="2" w:space="0"/>
              <w:bottom w:val="single" w:color="000000" w:sz="2" w:space="0"/>
            </w:tcBorders>
            <w:tcW w:w="850" w:type="dxa"/>
            <w:vAlign w:val="center"/>
            <w:textDirection w:val="lrTb"/>
            <w:noWrap w:val="false"/>
          </w:tcPr>
          <w:p>
            <w:pPr>
              <w:jc w:val="center"/>
              <w:spacing w:before="283" w:line="220" w:lineRule="auto"/>
              <w:rPr>
                <w:rFonts w:hint="eastAsia" w:ascii="宋体" w:hAnsi="宋体"/>
                <w:szCs w:val="21"/>
              </w:rPr>
            </w:pPr>
            <w:r>
              <w:rPr>
                <w:rFonts w:ascii="宋体" w:hAnsi="宋体"/>
                <w:spacing w:val="-4"/>
                <w:szCs w:val="21"/>
              </w:rPr>
              <w:t xml:space="preserve">数</w:t>
            </w:r>
            <w:r>
              <w:rPr>
                <w:rFonts w:ascii="宋体" w:hAnsi="宋体"/>
                <w:spacing w:val="-2"/>
                <w:szCs w:val="21"/>
              </w:rPr>
              <w:t xml:space="preserve">量</w:t>
            </w:r>
            <w:r/>
          </w:p>
        </w:tc>
        <w:tc>
          <w:tcPr>
            <w:tcBorders>
              <w:top w:val="single" w:color="000000" w:sz="2" w:space="0"/>
              <w:bottom w:val="single" w:color="000000" w:sz="2" w:space="0"/>
            </w:tcBorders>
            <w:tcW w:w="1134" w:type="dxa"/>
            <w:vAlign w:val="center"/>
            <w:textDirection w:val="lrTb"/>
            <w:noWrap w:val="false"/>
          </w:tcPr>
          <w:p>
            <w:pPr>
              <w:jc w:val="center"/>
              <w:spacing w:before="284" w:line="220" w:lineRule="auto"/>
              <w:rPr>
                <w:rFonts w:hint="eastAsia" w:ascii="宋体" w:hAnsi="宋体"/>
                <w:szCs w:val="21"/>
              </w:rPr>
            </w:pPr>
            <w:r>
              <w:rPr>
                <w:rFonts w:ascii="宋体" w:hAnsi="宋体"/>
                <w:spacing w:val="-4"/>
                <w:szCs w:val="21"/>
              </w:rPr>
              <w:t xml:space="preserve">单</w:t>
            </w:r>
            <w:r>
              <w:rPr>
                <w:rFonts w:ascii="宋体" w:hAnsi="宋体"/>
                <w:spacing w:val="-2"/>
                <w:szCs w:val="21"/>
              </w:rPr>
              <w:t xml:space="preserve">位</w:t>
            </w:r>
            <w:r/>
          </w:p>
        </w:tc>
        <w:tc>
          <w:tcPr>
            <w:tcBorders>
              <w:top w:val="single" w:color="000000" w:sz="2" w:space="0"/>
              <w:bottom w:val="single" w:color="000000" w:sz="2" w:space="0"/>
            </w:tcBorders>
            <w:tcW w:w="1134" w:type="dxa"/>
            <w:vAlign w:val="center"/>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最高限价（元/趟）</w:t>
            </w:r>
            <w:r/>
          </w:p>
        </w:tc>
        <w:tc>
          <w:tcPr>
            <w:tcBorders>
              <w:top w:val="single" w:color="000000" w:sz="2" w:space="0"/>
              <w:bottom w:val="single" w:color="000000" w:sz="2" w:space="0"/>
            </w:tcBorders>
            <w:tcW w:w="1701" w:type="dxa"/>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发车时间</w:t>
            </w:r>
            <w:r/>
          </w:p>
        </w:tc>
        <w:tc>
          <w:tcPr>
            <w:tcBorders>
              <w:top w:val="single" w:color="000000" w:sz="2" w:space="0"/>
              <w:bottom w:val="single" w:color="000000" w:sz="2" w:space="0"/>
            </w:tcBorders>
            <w:tcW w:w="993" w:type="dxa"/>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运营次数（趟/年）</w:t>
            </w:r>
            <w:r/>
          </w:p>
        </w:tc>
        <w:tc>
          <w:tcPr>
            <w:tcW w:w="992" w:type="dxa"/>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投标单价（元/趟）</w:t>
            </w:r>
            <w:r/>
          </w:p>
        </w:tc>
        <w:tc>
          <w:tcPr>
            <w:tcBorders>
              <w:top w:val="single" w:color="000000" w:sz="2" w:space="0"/>
              <w:bottom w:val="single" w:color="000000" w:sz="2" w:space="0"/>
            </w:tcBorders>
            <w:tcW w:w="992" w:type="dxa"/>
            <w:vAlign w:val="center"/>
            <w:textDirection w:val="lrTb"/>
            <w:noWrap w:val="false"/>
          </w:tcPr>
          <w:p>
            <w:pPr>
              <w:ind w:left="236" w:right="208"/>
              <w:jc w:val="center"/>
              <w:spacing w:before="135" w:line="245" w:lineRule="auto"/>
              <w:rPr>
                <w:rFonts w:hint="eastAsia" w:ascii="宋体" w:hAnsi="宋体"/>
                <w:szCs w:val="21"/>
              </w:rPr>
            </w:pPr>
            <w:r>
              <w:rPr>
                <w:rFonts w:hint="eastAsia" w:ascii="宋体" w:hAnsi="宋体"/>
                <w:szCs w:val="21"/>
              </w:rPr>
              <w:t xml:space="preserve">合计</w:t>
            </w:r>
            <w:r/>
          </w:p>
        </w:tc>
      </w:tr>
      <w:tr>
        <w:trPr>
          <w:jc w:val="center"/>
          <w:trHeight w:val="19"/>
        </w:trPr>
        <w:tc>
          <w:tcPr>
            <w:tcBorders>
              <w:top w:val="single" w:color="000000" w:sz="2" w:space="0"/>
              <w:bottom w:val="single" w:color="000000" w:sz="2" w:space="0"/>
            </w:tcBorders>
            <w:tcW w:w="847"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2264" w:type="dxa"/>
            <w:vAlign w:val="center"/>
            <w:textDirection w:val="lrTb"/>
            <w:noWrap w:val="false"/>
          </w:tcPr>
          <w:p>
            <w:pPr>
              <w:ind w:right="169"/>
              <w:jc w:val="center"/>
              <w:spacing w:before="125" w:line="239"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路一：</w:t>
            </w:r>
            <w:r>
              <w:rPr>
                <w:rFonts w:ascii="宋体" w:hAnsi="宋体"/>
                <w:spacing w:val="-2"/>
                <w:szCs w:val="21"/>
              </w:rPr>
              <w:t xml:space="preserve">盐仓桥</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850"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134" w:type="dxa"/>
            <w:vAlign w:val="center"/>
            <w:textDirection w:val="lrTb"/>
            <w:noWrap w:val="false"/>
          </w:tcPr>
          <w:p>
            <w:pPr>
              <w:ind w:right="120"/>
              <w:jc w:val="center"/>
              <w:spacing w:before="78" w:line="246"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134"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950</w:t>
            </w:r>
            <w:r/>
          </w:p>
        </w:tc>
        <w:tc>
          <w:tcPr>
            <w:tcBorders>
              <w:top w:val="single" w:color="000000" w:sz="2" w:space="0"/>
              <w:bottom w:val="single" w:color="000000" w:sz="2" w:space="0"/>
            </w:tcBorders>
            <w:tcW w:w="1701"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993"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W w:w="992" w:type="dxa"/>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99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847" w:type="dxa"/>
            <w:vAlign w:val="center"/>
            <w:textDirection w:val="lrTb"/>
            <w:noWrap w:val="false"/>
          </w:tcPr>
          <w:p>
            <w:pPr>
              <w:jc w:val="center"/>
              <w:spacing w:before="78" w:line="184" w:lineRule="auto"/>
              <w:rPr>
                <w:rFonts w:hint="eastAsia" w:ascii="宋体" w:hAnsi="宋体"/>
                <w:szCs w:val="21"/>
              </w:rPr>
            </w:pPr>
            <w:r>
              <w:rPr>
                <w:rFonts w:ascii="宋体" w:hAnsi="宋体"/>
                <w:szCs w:val="21"/>
              </w:rPr>
              <w:t xml:space="preserve">2</w:t>
            </w:r>
            <w:r/>
          </w:p>
        </w:tc>
        <w:tc>
          <w:tcPr>
            <w:tcBorders>
              <w:top w:val="single" w:color="000000" w:sz="2" w:space="0"/>
              <w:bottom w:val="single" w:color="000000" w:sz="2" w:space="0"/>
            </w:tcBorders>
            <w:tcW w:w="2264" w:type="dxa"/>
            <w:vAlign w:val="center"/>
            <w:textDirection w:val="lrTb"/>
            <w:noWrap w:val="false"/>
          </w:tcPr>
          <w:p>
            <w:pPr>
              <w:ind w:right="169"/>
              <w:jc w:val="center"/>
              <w:spacing w:before="125" w:line="243"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路二：</w:t>
            </w:r>
            <w:r>
              <w:rPr>
                <w:rFonts w:ascii="宋体" w:hAnsi="宋体"/>
                <w:spacing w:val="-2"/>
                <w:szCs w:val="21"/>
              </w:rPr>
              <w:t xml:space="preserve">明故宫</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850"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134" w:type="dxa"/>
            <w:vAlign w:val="center"/>
            <w:textDirection w:val="lrTb"/>
            <w:noWrap w:val="false"/>
          </w:tcPr>
          <w:p>
            <w:pPr>
              <w:ind w:right="120"/>
              <w:jc w:val="center"/>
              <w:spacing w:before="78" w:line="257"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134"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950</w:t>
            </w:r>
            <w:r/>
          </w:p>
        </w:tc>
        <w:tc>
          <w:tcPr>
            <w:tcBorders>
              <w:top w:val="single" w:color="000000" w:sz="2" w:space="0"/>
              <w:bottom w:val="single" w:color="000000" w:sz="2" w:space="0"/>
            </w:tcBorders>
            <w:tcW w:w="1701"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993"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W w:w="992" w:type="dxa"/>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99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847" w:type="dxa"/>
            <w:vAlign w:val="center"/>
            <w:textDirection w:val="lrTb"/>
            <w:noWrap w:val="false"/>
          </w:tcPr>
          <w:p>
            <w:pPr>
              <w:jc w:val="center"/>
              <w:spacing w:before="78" w:line="183" w:lineRule="auto"/>
              <w:rPr>
                <w:rFonts w:hint="eastAsia" w:ascii="宋体" w:hAnsi="宋体"/>
                <w:szCs w:val="21"/>
              </w:rPr>
            </w:pPr>
            <w:r>
              <w:rPr>
                <w:rFonts w:ascii="宋体" w:hAnsi="宋体"/>
                <w:szCs w:val="21"/>
              </w:rPr>
              <w:t xml:space="preserve">3</w:t>
            </w:r>
            <w:r/>
          </w:p>
        </w:tc>
        <w:tc>
          <w:tcPr>
            <w:tcBorders>
              <w:top w:val="single" w:color="000000" w:sz="2" w:space="0"/>
              <w:bottom w:val="single" w:color="000000" w:sz="2" w:space="0"/>
            </w:tcBorders>
            <w:tcW w:w="2264" w:type="dxa"/>
            <w:vAlign w:val="center"/>
            <w:textDirection w:val="lrTb"/>
            <w:noWrap w:val="false"/>
          </w:tcPr>
          <w:p>
            <w:pPr>
              <w:ind w:right="169"/>
              <w:jc w:val="center"/>
              <w:spacing w:before="128" w:line="235"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路三：</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rPr>
                <w:rFonts w:hint="eastAsia" w:ascii="宋体" w:hAnsi="宋体"/>
                <w:szCs w:val="21"/>
              </w:rPr>
              <w:t xml:space="preserve">-</w:t>
            </w:r>
            <w:r>
              <w:rPr>
                <w:rFonts w:hint="eastAsia" w:ascii="宋体" w:hAnsi="宋体"/>
                <w:spacing w:val="-1"/>
                <w:szCs w:val="21"/>
              </w:rPr>
              <w:t xml:space="preserve">→</w:t>
            </w:r>
            <w:r>
              <w:rPr>
                <w:rFonts w:hint="eastAsia" w:ascii="宋体" w:hAnsi="宋体"/>
                <w:spacing w:val="-2"/>
                <w:szCs w:val="21"/>
              </w:rPr>
              <w:t xml:space="preserve">中华门</w:t>
            </w:r>
            <w:r/>
          </w:p>
        </w:tc>
        <w:tc>
          <w:tcPr>
            <w:tcBorders>
              <w:top w:val="single" w:color="000000" w:sz="2" w:space="0"/>
              <w:bottom w:val="single" w:color="000000" w:sz="2" w:space="0"/>
            </w:tcBorders>
            <w:tcW w:w="850"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134" w:type="dxa"/>
            <w:vAlign w:val="center"/>
            <w:textDirection w:val="lrTb"/>
            <w:noWrap w:val="false"/>
          </w:tcPr>
          <w:p>
            <w:pPr>
              <w:ind w:right="120"/>
              <w:jc w:val="center"/>
              <w:spacing w:before="78" w:line="257"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134"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880</w:t>
            </w:r>
            <w:r/>
          </w:p>
        </w:tc>
        <w:tc>
          <w:tcPr>
            <w:tcBorders>
              <w:top w:val="single" w:color="000000" w:sz="2" w:space="0"/>
              <w:bottom w:val="single" w:color="000000" w:sz="2" w:space="0"/>
            </w:tcBorders>
            <w:tcW w:w="1701"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8:30；10:00</w:t>
            </w:r>
            <w:r/>
          </w:p>
        </w:tc>
        <w:tc>
          <w:tcPr>
            <w:tcBorders>
              <w:top w:val="single" w:color="000000" w:sz="2" w:space="0"/>
              <w:bottom w:val="single" w:color="000000" w:sz="2" w:space="0"/>
            </w:tcBorders>
            <w:tcW w:w="993"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482</w:t>
            </w:r>
            <w:r/>
          </w:p>
        </w:tc>
        <w:tc>
          <w:tcPr>
            <w:tcW w:w="992" w:type="dxa"/>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99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847" w:type="dxa"/>
            <w:vAlign w:val="center"/>
            <w:textDirection w:val="lrTb"/>
            <w:noWrap w:val="false"/>
          </w:tcPr>
          <w:p>
            <w:pPr>
              <w:jc w:val="center"/>
              <w:spacing w:before="78" w:line="184" w:lineRule="auto"/>
              <w:rPr>
                <w:rFonts w:hint="eastAsia" w:ascii="宋体" w:hAnsi="宋体"/>
                <w:szCs w:val="21"/>
              </w:rPr>
            </w:pPr>
            <w:r>
              <w:rPr>
                <w:rFonts w:ascii="宋体" w:hAnsi="宋体"/>
                <w:szCs w:val="21"/>
              </w:rPr>
              <w:t xml:space="preserve">4</w:t>
            </w:r>
            <w:r/>
          </w:p>
        </w:tc>
        <w:tc>
          <w:tcPr>
            <w:tcBorders>
              <w:top w:val="single" w:color="000000" w:sz="2" w:space="0"/>
              <w:bottom w:val="single" w:color="000000" w:sz="2" w:space="0"/>
            </w:tcBorders>
            <w:tcW w:w="2264" w:type="dxa"/>
            <w:vAlign w:val="center"/>
            <w:textDirection w:val="lrTb"/>
            <w:noWrap w:val="false"/>
          </w:tcPr>
          <w:p>
            <w:pPr>
              <w:ind w:right="169"/>
              <w:jc w:val="center"/>
              <w:spacing w:before="128" w:line="239" w:lineRule="auto"/>
              <w:rPr>
                <w:rFonts w:hint="eastAsia" w:ascii="宋体" w:hAnsi="宋体"/>
                <w:szCs w:val="21"/>
              </w:rPr>
            </w:pPr>
            <w:r>
              <w:rPr>
                <w:rFonts w:ascii="宋体" w:hAnsi="宋体"/>
                <w:spacing w:val="-18"/>
                <w:szCs w:val="21"/>
              </w:rPr>
              <w:t xml:space="preserve">线</w:t>
            </w:r>
            <w:r>
              <w:rPr>
                <w:rFonts w:ascii="宋体" w:hAnsi="宋体"/>
                <w:spacing w:val="-16"/>
                <w:szCs w:val="21"/>
              </w:rPr>
              <w:t xml:space="preserve">路四：</w:t>
            </w:r>
            <w:r>
              <w:rPr>
                <w:rFonts w:ascii="宋体" w:hAnsi="宋体"/>
                <w:spacing w:val="-2"/>
                <w:szCs w:val="21"/>
              </w:rPr>
              <w:t xml:space="preserve">湖西街</w:t>
            </w:r>
            <w:r>
              <w:rPr>
                <w:rFonts w:hint="eastAsia" w:ascii="宋体" w:hAnsi="宋体"/>
                <w:spacing w:val="-2"/>
                <w:szCs w:val="21"/>
              </w:rPr>
              <w:t xml:space="preserve">-</w:t>
            </w:r>
            <w:r>
              <w:rPr>
                <w:rFonts w:hint="eastAsia" w:ascii="宋体" w:hAnsi="宋体"/>
                <w:spacing w:val="-1"/>
                <w:szCs w:val="21"/>
              </w:rPr>
              <w:t xml:space="preserve">→</w:t>
            </w:r>
            <w:r>
              <w:rPr>
                <w:rFonts w:ascii="宋体" w:hAnsi="宋体"/>
                <w:spacing w:val="-2"/>
                <w:szCs w:val="21"/>
              </w:rPr>
              <w:t xml:space="preserve">佑</w:t>
            </w:r>
            <w:r>
              <w:rPr>
                <w:rFonts w:ascii="宋体" w:hAnsi="宋体"/>
                <w:spacing w:val="-1"/>
                <w:szCs w:val="21"/>
              </w:rPr>
              <w:t xml:space="preserve">安医</w:t>
            </w:r>
            <w:r>
              <w:rPr>
                <w:rFonts w:ascii="宋体" w:hAnsi="宋体"/>
                <w:szCs w:val="21"/>
              </w:rPr>
              <w:t xml:space="preserve">院</w:t>
            </w:r>
            <w:r/>
          </w:p>
        </w:tc>
        <w:tc>
          <w:tcPr>
            <w:tcBorders>
              <w:top w:val="single" w:color="000000" w:sz="2" w:space="0"/>
              <w:bottom w:val="single" w:color="000000" w:sz="2" w:space="0"/>
            </w:tcBorders>
            <w:tcW w:w="850"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134" w:type="dxa"/>
            <w:vAlign w:val="center"/>
            <w:textDirection w:val="lrTb"/>
            <w:noWrap w:val="false"/>
          </w:tcPr>
          <w:p>
            <w:pPr>
              <w:ind w:right="120"/>
              <w:jc w:val="center"/>
              <w:spacing w:before="78" w:line="246"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134"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950</w:t>
            </w:r>
            <w:r/>
          </w:p>
        </w:tc>
        <w:tc>
          <w:tcPr>
            <w:tcBorders>
              <w:top w:val="single" w:color="000000" w:sz="2" w:space="0"/>
              <w:bottom w:val="single" w:color="000000" w:sz="2" w:space="0"/>
            </w:tcBorders>
            <w:tcW w:w="1701"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993" w:type="dxa"/>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W w:w="992" w:type="dxa"/>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99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847" w:type="dxa"/>
            <w:vAlign w:val="center"/>
            <w:textDirection w:val="lrTb"/>
            <w:noWrap w:val="false"/>
          </w:tcPr>
          <w:p>
            <w:pPr>
              <w:jc w:val="center"/>
              <w:spacing w:before="78" w:line="181" w:lineRule="auto"/>
              <w:rPr>
                <w:rFonts w:hint="eastAsia" w:ascii="宋体" w:hAnsi="宋体"/>
                <w:szCs w:val="21"/>
              </w:rPr>
            </w:pPr>
            <w:r>
              <w:rPr>
                <w:rFonts w:ascii="宋体" w:hAnsi="宋体"/>
                <w:szCs w:val="21"/>
              </w:rPr>
              <w:t xml:space="preserve">5</w:t>
            </w:r>
            <w:r/>
          </w:p>
        </w:tc>
        <w:tc>
          <w:tcPr>
            <w:tcBorders>
              <w:top w:val="single" w:color="000000" w:sz="2" w:space="0"/>
              <w:bottom w:val="single" w:color="000000" w:sz="2" w:space="0"/>
            </w:tcBorders>
            <w:tcW w:w="2264" w:type="dxa"/>
            <w:vAlign w:val="center"/>
            <w:textDirection w:val="lrTb"/>
            <w:noWrap w:val="false"/>
          </w:tcPr>
          <w:p>
            <w:pPr>
              <w:ind w:right="169"/>
              <w:jc w:val="center"/>
              <w:spacing w:before="132" w:line="252" w:lineRule="auto"/>
              <w:tabs>
                <w:tab w:val="left" w:pos="278" w:leader="none"/>
              </w:tabs>
              <w:rPr>
                <w:rFonts w:hint="eastAsia" w:ascii="宋体" w:hAnsi="宋体"/>
                <w:szCs w:val="21"/>
              </w:rPr>
            </w:pPr>
            <w:r>
              <w:rPr>
                <w:rFonts w:ascii="宋体" w:hAnsi="宋体"/>
                <w:spacing w:val="-6"/>
                <w:szCs w:val="21"/>
              </w:rPr>
              <w:t xml:space="preserve">线</w:t>
            </w:r>
            <w:r>
              <w:rPr>
                <w:rFonts w:ascii="宋体" w:hAnsi="宋体"/>
                <w:spacing w:val="-3"/>
                <w:szCs w:val="21"/>
              </w:rPr>
              <w:t xml:space="preserve">路五</w:t>
            </w:r>
            <w:r>
              <w:rPr>
                <w:rFonts w:hint="eastAsia" w:ascii="宋体" w:hAnsi="宋体"/>
                <w:spacing w:val="-3"/>
                <w:szCs w:val="21"/>
              </w:rPr>
              <w:t xml:space="preserve">：</w:t>
            </w:r>
            <w:r>
              <w:rPr>
                <w:rFonts w:ascii="宋体" w:hAnsi="宋体"/>
                <w:spacing w:val="14"/>
                <w:szCs w:val="21"/>
              </w:rPr>
              <w:t xml:space="preserve">景明佳园</w:t>
            </w:r>
            <w:r>
              <w:rPr>
                <w:rFonts w:hint="eastAsia" w:ascii="宋体" w:hAnsi="宋体"/>
                <w:spacing w:val="14"/>
                <w:szCs w:val="21"/>
              </w:rPr>
              <w:t xml:space="preserve">-</w:t>
            </w:r>
            <w:r>
              <w:rPr>
                <w:rFonts w:hint="eastAsia" w:ascii="宋体" w:hAnsi="宋体"/>
                <w:spacing w:val="-1"/>
                <w:szCs w:val="21"/>
              </w:rPr>
              <w:t xml:space="preserve">→</w:t>
            </w:r>
            <w:r>
              <w:rPr>
                <w:rFonts w:ascii="宋体" w:hAnsi="宋体"/>
                <w:spacing w:val="14"/>
                <w:szCs w:val="21"/>
              </w:rPr>
              <w:t xml:space="preserve">佑安医院</w:t>
            </w:r>
            <w:r/>
          </w:p>
        </w:tc>
        <w:tc>
          <w:tcPr>
            <w:tcBorders>
              <w:top w:val="single" w:color="000000" w:sz="2" w:space="0"/>
              <w:bottom w:val="single" w:color="000000" w:sz="2" w:space="0"/>
            </w:tcBorders>
            <w:tcW w:w="850" w:type="dxa"/>
            <w:vAlign w:val="center"/>
            <w:textDirection w:val="lrTb"/>
            <w:noWrap w:val="false"/>
          </w:tcPr>
          <w:p>
            <w:pPr>
              <w:jc w:val="center"/>
              <w:spacing w:before="78" w:line="185" w:lineRule="auto"/>
              <w:rPr>
                <w:rFonts w:hint="eastAsia" w:ascii="宋体" w:hAnsi="宋体"/>
                <w:szCs w:val="21"/>
              </w:rPr>
            </w:pPr>
            <w:r>
              <w:rPr>
                <w:rFonts w:ascii="宋体" w:hAnsi="宋体"/>
                <w:szCs w:val="21"/>
              </w:rPr>
              <w:t xml:space="preserve">1</w:t>
            </w:r>
            <w:r/>
          </w:p>
        </w:tc>
        <w:tc>
          <w:tcPr>
            <w:tcBorders>
              <w:top w:val="single" w:color="000000" w:sz="2" w:space="0"/>
              <w:bottom w:val="single" w:color="000000" w:sz="2" w:space="0"/>
            </w:tcBorders>
            <w:tcW w:w="1134" w:type="dxa"/>
            <w:vAlign w:val="center"/>
            <w:textDirection w:val="lrTb"/>
            <w:noWrap w:val="false"/>
          </w:tcPr>
          <w:p>
            <w:pPr>
              <w:ind w:right="120"/>
              <w:jc w:val="center"/>
              <w:spacing w:before="296" w:line="257" w:lineRule="auto"/>
              <w:rPr>
                <w:rFonts w:hint="eastAsia" w:ascii="宋体" w:hAnsi="宋体"/>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134"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885</w:t>
            </w:r>
            <w:r/>
          </w:p>
        </w:tc>
        <w:tc>
          <w:tcPr>
            <w:tcBorders>
              <w:top w:val="single" w:color="000000" w:sz="2" w:space="0"/>
              <w:bottom w:val="single" w:color="000000" w:sz="2" w:space="0"/>
            </w:tcBorders>
            <w:tcW w:w="1701"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6:45；15:30</w:t>
            </w:r>
            <w:r/>
          </w:p>
        </w:tc>
        <w:tc>
          <w:tcPr>
            <w:tcBorders>
              <w:top w:val="single" w:color="000000" w:sz="2" w:space="0"/>
              <w:bottom w:val="single" w:color="000000" w:sz="2" w:space="0"/>
            </w:tcBorders>
            <w:tcW w:w="993"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t xml:space="preserve">248</w:t>
            </w:r>
            <w:r/>
          </w:p>
        </w:tc>
        <w:tc>
          <w:tcPr>
            <w:tcW w:w="992" w:type="dxa"/>
            <w:textDirection w:val="lrTb"/>
            <w:noWrap w:val="false"/>
          </w:tcPr>
          <w:p>
            <w:pPr>
              <w:jc w:val="center"/>
              <w:spacing w:before="78" w:line="183" w:lineRule="auto"/>
              <w:rPr>
                <w:rFonts w:hint="eastAsia" w:ascii="宋体" w:hAnsi="宋体"/>
                <w:szCs w:val="21"/>
              </w:rPr>
            </w:pPr>
            <w:r>
              <w:rPr>
                <w:rFonts w:hint="eastAsia" w:ascii="宋体" w:hAnsi="宋体"/>
                <w:szCs w:val="21"/>
              </w:rPr>
            </w:r>
            <w:r/>
          </w:p>
        </w:tc>
        <w:tc>
          <w:tcPr>
            <w:tcBorders>
              <w:top w:val="single" w:color="000000" w:sz="2" w:space="0"/>
              <w:bottom w:val="single" w:color="000000" w:sz="2" w:space="0"/>
            </w:tcBorders>
            <w:tcW w:w="992" w:type="dxa"/>
            <w:vAlign w:val="center"/>
            <w:textDirection w:val="lrTb"/>
            <w:noWrap w:val="false"/>
          </w:tcPr>
          <w:p>
            <w:pPr>
              <w:jc w:val="center"/>
              <w:spacing w:before="78" w:line="183" w:lineRule="auto"/>
              <w:rPr>
                <w:rFonts w:hint="eastAsia" w:ascii="宋体" w:hAnsi="宋体"/>
                <w:szCs w:val="21"/>
              </w:rPr>
            </w:pPr>
            <w:r>
              <w:rPr>
                <w:rFonts w:hint="eastAsia" w:ascii="宋体" w:hAnsi="宋体"/>
                <w:szCs w:val="21"/>
              </w:rPr>
            </w:r>
            <w:r/>
          </w:p>
        </w:tc>
      </w:tr>
      <w:tr>
        <w:trPr>
          <w:jc w:val="center"/>
          <w:trHeight w:val="19"/>
        </w:trPr>
        <w:tc>
          <w:tcPr>
            <w:tcBorders>
              <w:top w:val="single" w:color="000000" w:sz="2" w:space="0"/>
              <w:bottom w:val="single" w:color="000000" w:sz="2" w:space="0"/>
            </w:tcBorders>
            <w:tcW w:w="847" w:type="dxa"/>
            <w:vAlign w:val="center"/>
            <w:textDirection w:val="lrTb"/>
            <w:noWrap w:val="false"/>
          </w:tcPr>
          <w:p>
            <w:pPr>
              <w:jc w:val="center"/>
              <w:spacing w:before="78" w:line="181" w:lineRule="auto"/>
              <w:rPr>
                <w:rFonts w:hint="eastAsia" w:ascii="宋体" w:hAnsi="宋体"/>
                <w:szCs w:val="21"/>
              </w:rPr>
            </w:pPr>
            <w:r>
              <w:rPr>
                <w:rFonts w:hint="eastAsia" w:ascii="宋体" w:hAnsi="宋体"/>
                <w:szCs w:val="21"/>
              </w:rPr>
              <w:t xml:space="preserve">6</w:t>
            </w:r>
            <w:r/>
          </w:p>
        </w:tc>
        <w:tc>
          <w:tcPr>
            <w:tcBorders>
              <w:top w:val="single" w:color="000000" w:sz="2" w:space="0"/>
              <w:bottom w:val="single" w:color="000000" w:sz="2" w:space="0"/>
            </w:tcBorders>
            <w:tcW w:w="2264" w:type="dxa"/>
            <w:vAlign w:val="center"/>
            <w:textDirection w:val="lrTb"/>
            <w:noWrap w:val="false"/>
          </w:tcPr>
          <w:p>
            <w:pPr>
              <w:ind w:right="169"/>
              <w:jc w:val="center"/>
              <w:spacing w:before="132" w:line="252" w:lineRule="auto"/>
              <w:tabs>
                <w:tab w:val="left" w:pos="278" w:leader="none"/>
              </w:tabs>
              <w:rPr>
                <w:rFonts w:hint="eastAsia" w:ascii="宋体" w:hAnsi="宋体"/>
                <w:spacing w:val="-6"/>
                <w:szCs w:val="21"/>
              </w:rPr>
            </w:pPr>
            <w:r>
              <w:rPr>
                <w:rFonts w:ascii="宋体" w:hAnsi="宋体"/>
                <w:spacing w:val="-6"/>
                <w:szCs w:val="21"/>
              </w:rPr>
              <w:t xml:space="preserve">线</w:t>
            </w:r>
            <w:r>
              <w:rPr>
                <w:rFonts w:ascii="宋体" w:hAnsi="宋体"/>
                <w:spacing w:val="-3"/>
                <w:szCs w:val="21"/>
              </w:rPr>
              <w:t xml:space="preserve">路</w:t>
            </w:r>
            <w:r>
              <w:rPr>
                <w:rFonts w:hint="eastAsia" w:ascii="宋体" w:hAnsi="宋体"/>
                <w:spacing w:val="-3"/>
                <w:szCs w:val="21"/>
              </w:rPr>
              <w:t xml:space="preserve">六</w:t>
            </w:r>
            <w:r>
              <w:rPr>
                <w:rFonts w:hint="eastAsia" w:ascii="宋体" w:hAnsi="宋体"/>
                <w:spacing w:val="-3"/>
                <w:szCs w:val="21"/>
              </w:rPr>
              <w:t xml:space="preserve">（目前为采购人自有车辆，必要时根据采购人需求增派车辆）</w:t>
            </w:r>
            <w:r>
              <w:rPr>
                <w:rFonts w:hint="eastAsia" w:ascii="宋体" w:hAnsi="宋体"/>
                <w:spacing w:val="-3"/>
                <w:szCs w:val="21"/>
              </w:rPr>
              <w:t xml:space="preserve">：</w:t>
            </w:r>
            <w:r>
              <w:rPr>
                <w:rFonts w:ascii="宋体" w:hAnsi="宋体"/>
                <w:spacing w:val="14"/>
                <w:szCs w:val="21"/>
              </w:rPr>
              <w:t xml:space="preserve">将军</w:t>
            </w:r>
            <w:r>
              <w:rPr>
                <w:rFonts w:hint="eastAsia" w:ascii="宋体" w:hAnsi="宋体"/>
                <w:spacing w:val="14"/>
                <w:szCs w:val="21"/>
              </w:rPr>
              <w:t xml:space="preserve">大道-→</w:t>
            </w:r>
            <w:r>
              <w:rPr>
                <w:rFonts w:ascii="宋体" w:hAnsi="宋体"/>
                <w:spacing w:val="14"/>
                <w:szCs w:val="21"/>
              </w:rPr>
              <w:t xml:space="preserve">佑安医院</w:t>
            </w:r>
            <w:r/>
          </w:p>
        </w:tc>
        <w:tc>
          <w:tcPr>
            <w:tcBorders>
              <w:top w:val="single" w:color="000000" w:sz="2" w:space="0"/>
              <w:bottom w:val="single" w:color="000000" w:sz="2" w:space="0"/>
            </w:tcBorders>
            <w:tcW w:w="850" w:type="dxa"/>
            <w:vAlign w:val="center"/>
            <w:textDirection w:val="lrTb"/>
            <w:noWrap w:val="false"/>
          </w:tcPr>
          <w:p>
            <w:pPr>
              <w:jc w:val="center"/>
              <w:spacing w:before="78" w:line="185" w:lineRule="auto"/>
              <w:rPr>
                <w:rFonts w:hint="eastAsia" w:ascii="宋体" w:hAnsi="宋体"/>
                <w:szCs w:val="21"/>
              </w:rPr>
            </w:pPr>
            <w:r>
              <w:rPr>
                <w:rFonts w:hint="eastAsia" w:ascii="宋体" w:hAnsi="宋体"/>
                <w:szCs w:val="21"/>
              </w:rPr>
              <w:t xml:space="preserve">1</w:t>
            </w:r>
            <w:r/>
          </w:p>
        </w:tc>
        <w:tc>
          <w:tcPr>
            <w:tcBorders>
              <w:top w:val="single" w:color="000000" w:sz="2" w:space="0"/>
              <w:bottom w:val="single" w:color="000000" w:sz="2" w:space="0"/>
            </w:tcBorders>
            <w:tcW w:w="1134" w:type="dxa"/>
            <w:vAlign w:val="center"/>
            <w:textDirection w:val="lrTb"/>
            <w:noWrap w:val="false"/>
          </w:tcPr>
          <w:p>
            <w:pPr>
              <w:ind w:right="120"/>
              <w:jc w:val="center"/>
              <w:spacing w:before="296" w:line="257" w:lineRule="auto"/>
              <w:rPr>
                <w:rFonts w:hint="eastAsia" w:ascii="宋体" w:hAnsi="宋体"/>
                <w:spacing w:val="-4"/>
                <w:szCs w:val="21"/>
              </w:rPr>
            </w:pPr>
            <w:r>
              <w:rPr>
                <w:rFonts w:ascii="宋体" w:hAnsi="宋体"/>
                <w:spacing w:val="-4"/>
                <w:szCs w:val="21"/>
              </w:rPr>
              <w:t xml:space="preserve">元</w:t>
            </w:r>
            <w:r>
              <w:rPr>
                <w:rFonts w:ascii="宋体" w:hAnsi="宋体"/>
                <w:spacing w:val="-3"/>
                <w:szCs w:val="21"/>
              </w:rPr>
              <w:t xml:space="preserve">/</w:t>
            </w:r>
            <w:r>
              <w:rPr>
                <w:rFonts w:hint="eastAsia" w:ascii="宋体" w:hAnsi="宋体"/>
                <w:spacing w:val="-2"/>
                <w:szCs w:val="21"/>
              </w:rPr>
              <w:t xml:space="preserve">趟</w:t>
            </w:r>
            <w:r>
              <w:rPr>
                <w:rFonts w:ascii="宋体" w:hAnsi="宋体"/>
                <w:szCs w:val="21"/>
              </w:rPr>
              <w:t xml:space="preserve"> </w:t>
            </w:r>
            <w:r>
              <w:rPr>
                <w:rFonts w:ascii="宋体" w:hAnsi="宋体"/>
                <w:spacing w:val="-15"/>
                <w:szCs w:val="21"/>
              </w:rPr>
              <w:t xml:space="preserve">(</w:t>
            </w:r>
            <w:r>
              <w:rPr>
                <w:rFonts w:ascii="宋体" w:hAnsi="宋体"/>
                <w:spacing w:val="-12"/>
                <w:szCs w:val="21"/>
              </w:rPr>
              <w:t xml:space="preserve">往返)</w:t>
            </w:r>
            <w:r/>
          </w:p>
        </w:tc>
        <w:tc>
          <w:tcPr>
            <w:tcBorders>
              <w:top w:val="single" w:color="000000" w:sz="2" w:space="0"/>
              <w:bottom w:val="single" w:color="000000" w:sz="2" w:space="0"/>
            </w:tcBorders>
            <w:tcW w:w="1134"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t xml:space="preserve">800</w:t>
            </w:r>
            <w:r/>
          </w:p>
        </w:tc>
        <w:tc>
          <w:tcPr>
            <w:tcBorders>
              <w:top w:val="single" w:color="000000" w:sz="2" w:space="0"/>
              <w:bottom w:val="single" w:color="000000" w:sz="2" w:space="0"/>
            </w:tcBorders>
            <w:tcW w:w="1701"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zCs w:val="21"/>
              </w:rPr>
              <w:t xml:space="preserve">6:45；15:30</w:t>
            </w:r>
            <w:r/>
          </w:p>
        </w:tc>
        <w:tc>
          <w:tcPr>
            <w:tcBorders>
              <w:top w:val="single" w:color="000000" w:sz="2" w:space="0"/>
              <w:bottom w:val="single" w:color="000000" w:sz="2" w:space="0"/>
            </w:tcBorders>
            <w:tcW w:w="993"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zCs w:val="21"/>
              </w:rPr>
              <w:t xml:space="preserve">248</w:t>
            </w:r>
            <w:r/>
          </w:p>
        </w:tc>
        <w:tc>
          <w:tcPr>
            <w:tcW w:w="992"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c>
          <w:tcPr>
            <w:tcBorders>
              <w:top w:val="single" w:color="000000" w:sz="2" w:space="0"/>
              <w:bottom w:val="single" w:color="000000" w:sz="2" w:space="0"/>
            </w:tcBorders>
            <w:tcW w:w="992" w:type="dxa"/>
            <w:vAlign w:val="center"/>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r>
      <w:tr>
        <w:trPr>
          <w:jc w:val="center"/>
          <w:trHeight w:val="19"/>
        </w:trPr>
        <w:tc>
          <w:tcPr>
            <w:gridSpan w:val="5"/>
            <w:tcBorders>
              <w:top w:val="single" w:color="000000" w:sz="2" w:space="0"/>
            </w:tcBorders>
            <w:tcW w:w="6229" w:type="dxa"/>
            <w:vAlign w:val="center"/>
            <w:vMerge w:val="restart"/>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t xml:space="preserve">合计</w:t>
            </w:r>
            <w:r/>
          </w:p>
        </w:tc>
        <w:tc>
          <w:tcPr>
            <w:gridSpan w:val="3"/>
            <w:tcBorders>
              <w:top w:val="single" w:color="000000" w:sz="2" w:space="0"/>
              <w:bottom w:val="single" w:color="000000" w:sz="2" w:space="0"/>
            </w:tcBorders>
            <w:tcW w:w="3686"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t xml:space="preserve">单年合计：</w:t>
            </w:r>
            <w:r/>
          </w:p>
        </w:tc>
        <w:tc>
          <w:tcPr>
            <w:tcBorders>
              <w:top w:val="single" w:color="000000" w:sz="2" w:space="0"/>
              <w:bottom w:val="single" w:color="000000" w:sz="2" w:space="0"/>
            </w:tcBorders>
            <w:tcW w:w="992"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r>
      <w:tr>
        <w:trPr>
          <w:jc w:val="center"/>
          <w:trHeight w:val="19"/>
        </w:trPr>
        <w:tc>
          <w:tcPr>
            <w:gridSpan w:val="5"/>
            <w:tcBorders>
              <w:bottom w:val="single" w:color="000000" w:sz="2" w:space="0"/>
            </w:tcBorders>
            <w:tcW w:w="6229" w:type="dxa"/>
            <w:vAlign w:val="center"/>
            <w:vMerge w:val="continue"/>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c>
          <w:tcPr>
            <w:gridSpan w:val="3"/>
            <w:tcBorders>
              <w:top w:val="single" w:color="000000" w:sz="2" w:space="0"/>
              <w:bottom w:val="single" w:color="000000" w:sz="2" w:space="0"/>
            </w:tcBorders>
            <w:tcW w:w="3686"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t xml:space="preserve">三年合计：</w:t>
            </w:r>
            <w:r/>
          </w:p>
        </w:tc>
        <w:tc>
          <w:tcPr>
            <w:tcBorders>
              <w:top w:val="single" w:color="000000" w:sz="2" w:space="0"/>
              <w:bottom w:val="single" w:color="000000" w:sz="2" w:space="0"/>
            </w:tcBorders>
            <w:tcW w:w="992" w:type="dxa"/>
            <w:textDirection w:val="lrTb"/>
            <w:noWrap w:val="false"/>
          </w:tcPr>
          <w:p>
            <w:pPr>
              <w:jc w:val="center"/>
              <w:spacing w:before="78" w:line="183" w:lineRule="auto"/>
              <w:rPr>
                <w:rFonts w:hint="eastAsia" w:ascii="宋体" w:hAnsi="宋体"/>
                <w:spacing w:val="-6"/>
                <w:szCs w:val="21"/>
              </w:rPr>
            </w:pPr>
            <w:r>
              <w:rPr>
                <w:rFonts w:hint="eastAsia" w:ascii="宋体" w:hAnsi="宋体"/>
                <w:spacing w:val="-6"/>
                <w:szCs w:val="21"/>
              </w:rPr>
            </w:r>
            <w:r/>
          </w:p>
        </w:tc>
      </w:tr>
    </w:tbl>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说明：</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1、未注明小微企业的，不享受价格扣除。</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2、投标人符合“第二章 投标人须知3.1条”所述情形的，须在《分项报价》中注明。</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ind w:firstLine="420"/>
        <w:spacing w:line="560" w:lineRule="exact"/>
        <w:rPr>
          <w:rFonts w:hint="eastAsia" w:ascii="宋体" w:hAnsi="宋体" w:cs="Arial"/>
          <w:szCs w:val="21"/>
          <w:lang w:val="zh-CN"/>
        </w:rPr>
      </w:pPr>
      <w:r>
        <w:rPr>
          <w:rFonts w:hint="eastAsia" w:ascii="宋体" w:hAnsi="宋体" w:cs="Arial"/>
          <w:szCs w:val="21"/>
          <w:lang w:val="zh-CN"/>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商务条款偏离表</w:t>
      </w:r>
      <w:r/>
    </w:p>
    <w:p>
      <w:pPr>
        <w:spacing w:line="560" w:lineRule="exact"/>
        <w:rPr>
          <w:rFonts w:hint="eastAsia" w:ascii="宋体" w:hAnsi="宋体" w:cs="Arial"/>
          <w:szCs w:val="21"/>
          <w:lang w:val="zh-CN"/>
        </w:rPr>
      </w:pPr>
      <w:r>
        <w:rPr>
          <w:rFonts w:hint="eastAsia" w:ascii="宋体" w:hAnsi="宋体" w:cs="Arial"/>
          <w:szCs w:val="21"/>
          <w:lang w:val="zh-CN"/>
        </w:rPr>
      </w:r>
      <w:r/>
    </w:p>
    <w:tbl>
      <w:tblPr>
        <w:tblW w:w="9412" w:type="dxa"/>
        <w:jc w:val="center"/>
        <w:tblLayout w:type="fixed"/>
        <w:tblCellMar>
          <w:left w:w="10" w:type="dxa"/>
          <w:right w:w="1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南京市佑安医院职工上下班班车租赁</w:t>
            </w:r>
            <w:r/>
          </w:p>
          <w:p>
            <w:pPr>
              <w:jc w:val="left"/>
              <w:spacing w:line="560" w:lineRule="exact"/>
              <w:rPr>
                <w:rFonts w:hint="eastAsia" w:ascii="宋体" w:hAnsi="宋体" w:cs="Arial"/>
                <w:szCs w:val="21"/>
                <w:lang w:val="zh-CN"/>
              </w:rPr>
            </w:pPr>
            <w:r>
              <w:rPr>
                <w:rFonts w:ascii="宋体" w:hAnsi="宋体" w:cs="Arial"/>
                <w:szCs w:val="21"/>
                <w:lang w:val="zh-CN"/>
              </w:rPr>
              <w:t xml:space="preserve">项目编号：</w:t>
            </w:r>
            <w:r>
              <w:rPr>
                <w:rFonts w:ascii="宋体" w:hAnsi="宋体" w:cs="Arial"/>
                <w:szCs w:val="21"/>
                <w:lang w:val="zh-CN"/>
              </w:rPr>
              <w:t xml:space="preserve">JSZC-320100-YDZB-G2025-0036</w:t>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before="312" w:after="312" w:line="560" w:lineRule="exact"/>
        <w:rPr>
          <w:rFonts w:hint="eastAsia" w:ascii="宋体" w:hAnsi="宋体" w:cs="Arial"/>
          <w:b/>
        </w:rPr>
      </w:pPr>
      <w:r>
        <w:rPr>
          <w:rFonts w:ascii="宋体" w:hAnsi="宋体" w:cs="Arial"/>
          <w:b/>
          <w:bCs/>
          <w:szCs w:val="21"/>
        </w:rPr>
        <w:br w:type="page" w:clear="all"/>
      </w:r>
      <w:r>
        <w:rPr>
          <w:rFonts w:ascii="宋体" w:hAnsi="宋体" w:cs="Arial"/>
          <w:b/>
        </w:rPr>
        <w:t xml:space="preserve">附件六、采购需求条款偏离表格式</w:t>
      </w:r>
      <w:bookmarkEnd w:id="40"/>
      <w:r/>
      <w:bookmarkEnd w:id="41"/>
      <w:r/>
      <w:bookmarkEnd w:id="42"/>
      <w:r/>
      <w:bookmarkEnd w:id="43"/>
      <w:r/>
      <w:bookmarkEnd w:id="44"/>
      <w:r/>
      <w:bookmarkEnd w:id="45"/>
      <w:r/>
      <w:bookmarkEnd w:id="46"/>
      <w:r/>
      <w:bookmarkEnd w:id="47"/>
      <w:r/>
      <w:r/>
    </w:p>
    <w:p>
      <w:pPr>
        <w:spacing w:line="560" w:lineRule="exact"/>
        <w:rPr>
          <w:rFonts w:hint="eastAsia" w:ascii="宋体" w:hAnsi="宋体" w:cs="Arial"/>
          <w:b/>
          <w:szCs w:val="21"/>
        </w:rPr>
      </w:pPr>
      <w:r>
        <w:rPr>
          <w:rFonts w:hint="eastAsia" w:ascii="宋体" w:hAnsi="宋体" w:cs="Arial"/>
          <w:b/>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采购需求条款偏离表</w:t>
      </w:r>
      <w:r/>
    </w:p>
    <w:p>
      <w:pPr>
        <w:spacing w:line="560" w:lineRule="exact"/>
        <w:rPr>
          <w:rFonts w:hint="eastAsia" w:ascii="宋体" w:hAnsi="宋体" w:cs="Arial"/>
          <w:szCs w:val="21"/>
          <w:lang w:val="zh-CN"/>
        </w:rPr>
      </w:pPr>
      <w:r>
        <w:rPr>
          <w:rFonts w:ascii="宋体" w:hAnsi="宋体" w:cs="Arial"/>
          <w:szCs w:val="21"/>
          <w:lang w:val="zh-CN"/>
        </w:rPr>
        <w:t xml:space="preserve">                        </w:t>
      </w:r>
      <w:r/>
    </w:p>
    <w:p>
      <w:pPr>
        <w:spacing w:line="560" w:lineRule="exact"/>
        <w:rPr>
          <w:rFonts w:hint="eastAsia" w:ascii="宋体" w:hAnsi="宋体" w:cs="Arial"/>
          <w:szCs w:val="21"/>
        </w:rPr>
      </w:pPr>
      <w:r>
        <w:rPr>
          <w:rFonts w:ascii="宋体" w:hAnsi="宋体" w:cs="Arial"/>
          <w:szCs w:val="21"/>
        </w:rPr>
        <w:t xml:space="preserve">                                         </w:t>
      </w:r>
      <w:r/>
    </w:p>
    <w:tbl>
      <w:tblPr>
        <w:tblW w:w="9412" w:type="dxa"/>
        <w:jc w:val="center"/>
        <w:tblLayout w:type="fixed"/>
        <w:tblCellMar>
          <w:left w:w="10" w:type="dxa"/>
          <w:right w:w="1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南京市佑安医院职工上下班班车租赁</w:t>
            </w:r>
            <w:r/>
          </w:p>
          <w:p>
            <w:pPr>
              <w:pStyle w:val="831"/>
              <w:ind w:firstLine="0"/>
              <w:spacing w:line="560" w:lineRule="exact"/>
              <w:rPr>
                <w:rFonts w:hint="eastAsia" w:ascii="宋体" w:hAnsi="宋体" w:cs="Arial"/>
                <w:szCs w:val="21"/>
                <w:lang w:val="zh-CN"/>
              </w:rPr>
            </w:pPr>
            <w:r>
              <w:rPr>
                <w:rFonts w:ascii="宋体" w:hAnsi="宋体" w:cs="Arial"/>
                <w:szCs w:val="21"/>
                <w:lang w:val="zh-CN"/>
              </w:rPr>
              <w:t xml:space="preserve">项目编号：</w:t>
            </w:r>
            <w:r>
              <w:rPr>
                <w:rFonts w:ascii="宋体" w:hAnsi="宋体" w:cs="Arial"/>
                <w:szCs w:val="21"/>
                <w:lang w:val="zh-CN"/>
              </w:rPr>
              <w:t xml:space="preserve">JSZC-320100-YDZB-G2025-0036</w:t>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rPr>
          <w:rFonts w:hint="eastAsia" w:ascii="宋体" w:hAnsi="宋体" w:cs="Arial"/>
          <w:szCs w:val="21"/>
          <w:lang w:val="zh-CN"/>
        </w:rPr>
      </w:pPr>
      <w:r>
        <w:rPr>
          <w:rFonts w:hint="eastAsia" w:ascii="宋体" w:hAnsi="宋体" w:cs="Arial"/>
          <w:szCs w:val="21"/>
          <w:lang w:val="zh-CN"/>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before="312" w:after="312" w:line="560" w:lineRule="exact"/>
        <w:rPr>
          <w:rFonts w:hint="eastAsia" w:ascii="宋体" w:hAnsi="宋体" w:cs="Arial"/>
          <w:b/>
        </w:rPr>
      </w:pPr>
      <w:r/>
      <w:bookmarkStart w:id="48" w:name="_Toc504573088"/>
      <w:r/>
      <w:bookmarkStart w:id="49" w:name="_Toc504056873"/>
      <w:r/>
      <w:bookmarkStart w:id="50" w:name="_Toc504044385"/>
      <w:r/>
      <w:bookmarkStart w:id="51" w:name="_Toc490133033"/>
      <w:r>
        <w:rPr>
          <w:rFonts w:ascii="宋体" w:hAnsi="宋体" w:cs="Arial"/>
          <w:szCs w:val="21"/>
        </w:rPr>
        <w:br w:type="page" w:clear="all"/>
      </w:r>
      <w:bookmarkStart w:id="52" w:name="_Toc534273683"/>
      <w:r/>
      <w:bookmarkStart w:id="53" w:name="_Toc534273806"/>
      <w:r/>
      <w:bookmarkStart w:id="54" w:name="_Toc504573089"/>
      <w:r/>
      <w:bookmarkStart w:id="55" w:name="_Toc504056874"/>
      <w:r/>
      <w:bookmarkStart w:id="56" w:name="_Toc504044386"/>
      <w:r/>
      <w:bookmarkStart w:id="57" w:name="_Toc490133034"/>
      <w:r/>
      <w:bookmarkEnd w:id="48"/>
      <w:r/>
      <w:bookmarkEnd w:id="49"/>
      <w:r/>
      <w:bookmarkEnd w:id="50"/>
      <w:r/>
      <w:bookmarkEnd w:id="51"/>
      <w:r>
        <w:rPr>
          <w:rFonts w:ascii="宋体" w:hAnsi="宋体" w:cs="Arial"/>
          <w:b/>
        </w:rPr>
        <w:t xml:space="preserve">附件七、拟参与本项目人员一览表</w:t>
      </w:r>
      <w:bookmarkEnd w:id="52"/>
      <w:r/>
      <w:bookmarkEnd w:id="53"/>
      <w:r/>
      <w:bookmarkEnd w:id="54"/>
      <w:r/>
      <w:bookmarkEnd w:id="55"/>
      <w:r/>
      <w:bookmarkEnd w:id="56"/>
      <w:r/>
      <w:bookmarkEnd w:id="57"/>
      <w:r/>
      <w:r/>
    </w:p>
    <w:p>
      <w:pPr>
        <w:spacing w:line="560" w:lineRule="exact"/>
        <w:rPr>
          <w:rFonts w:hint="eastAsia" w:ascii="宋体" w:hAnsi="宋体" w:cs="Arial"/>
          <w:lang w:val="zh-CN"/>
        </w:rPr>
      </w:pPr>
      <w:r>
        <w:rPr>
          <w:rFonts w:hint="eastAsia" w:ascii="宋体" w:hAnsi="宋体" w:cs="Arial"/>
          <w:lang w:val="zh-CN"/>
        </w:rPr>
      </w:r>
      <w:r/>
    </w:p>
    <w:p>
      <w:pPr>
        <w:ind w:left="420"/>
        <w:jc w:val="center"/>
        <w:spacing w:line="560" w:lineRule="exact"/>
        <w:shd w:val="clear" w:color="auto" w:fill="ffffff"/>
        <w:widowControl/>
        <w:rPr>
          <w:rFonts w:hint="eastAsia" w:ascii="宋体" w:hAnsi="宋体" w:cs="Arial"/>
          <w:b/>
          <w:sz w:val="36"/>
          <w:szCs w:val="36"/>
        </w:rPr>
      </w:pPr>
      <w:r>
        <w:rPr>
          <w:rFonts w:ascii="宋体" w:hAnsi="宋体" w:cs="Arial"/>
          <w:b/>
          <w:sz w:val="36"/>
          <w:szCs w:val="36"/>
        </w:rPr>
        <w:t xml:space="preserve">拟参与本项目服务人员一览表</w:t>
      </w:r>
      <w:r/>
    </w:p>
    <w:p>
      <w:pPr>
        <w:spacing w:line="560" w:lineRule="exact"/>
        <w:widowControl/>
        <w:rPr>
          <w:rFonts w:hint="eastAsia" w:ascii="宋体" w:hAnsi="宋体" w:cs="Arial"/>
          <w:szCs w:val="21"/>
        </w:rPr>
      </w:pPr>
      <w:r>
        <w:rPr>
          <w:rFonts w:ascii="宋体" w:hAnsi="宋体" w:cs="Arial"/>
          <w:szCs w:val="21"/>
        </w:rPr>
        <w:t xml:space="preserve">项目名称：</w:t>
      </w:r>
      <w:r>
        <w:rPr>
          <w:rFonts w:hint="eastAsia" w:ascii="宋体" w:hAnsi="宋体" w:cs="Arial"/>
          <w:szCs w:val="21"/>
        </w:rPr>
        <w:t xml:space="preserve">南京市佑安医院职工上下班班车租赁</w:t>
      </w:r>
      <w:r>
        <w:rPr>
          <w:rFonts w:ascii="宋体" w:hAnsi="宋体" w:cs="Arial"/>
          <w:szCs w:val="21"/>
        </w:rPr>
        <w:t xml:space="preserve">                                 </w:t>
      </w:r>
      <w:r/>
    </w:p>
    <w:p>
      <w:pPr>
        <w:pStyle w:val="831"/>
        <w:ind w:firstLine="0"/>
        <w:spacing w:line="560" w:lineRule="exact"/>
        <w:rPr>
          <w:rFonts w:hint="eastAsia" w:ascii="宋体" w:hAnsi="宋体" w:cs="Arial"/>
          <w:szCs w:val="21"/>
        </w:rPr>
      </w:pPr>
      <w:r>
        <w:rPr>
          <w:rFonts w:ascii="宋体" w:hAnsi="宋体" w:cs="Arial"/>
          <w:szCs w:val="21"/>
        </w:rPr>
        <w:t xml:space="preserve">项目编号：</w:t>
      </w:r>
      <w:r>
        <w:rPr>
          <w:rFonts w:ascii="宋体" w:hAnsi="宋体" w:cs="Arial"/>
          <w:szCs w:val="21"/>
        </w:rPr>
        <w:t xml:space="preserve">JSZC-320100-YDZB-G2025-0036</w:t>
      </w:r>
      <w:r>
        <w:rPr>
          <w:rFonts w:hint="eastAsia" w:ascii="宋体" w:hAnsi="宋体" w:cs="Arial"/>
          <w:szCs w:val="21"/>
        </w:rPr>
        <w:t xml:space="preserve"> </w:t>
      </w:r>
      <w:r>
        <w:rPr>
          <w:rFonts w:ascii="宋体" w:hAnsi="宋体" w:cs="Arial"/>
          <w:szCs w:val="21"/>
        </w:rPr>
        <w:t xml:space="preserve">          </w:t>
      </w:r>
      <w:r/>
    </w:p>
    <w:tbl>
      <w:tblPr>
        <w:tblW w:w="11277" w:type="dxa"/>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注：1、按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评标标准的要求，提供人员证书等，附后。</w:t>
      </w:r>
      <w:r/>
    </w:p>
    <w:p>
      <w:pPr>
        <w:pStyle w:val="1059"/>
        <w:ind w:firstLine="420"/>
        <w:spacing w:line="560" w:lineRule="exact"/>
        <w:rPr>
          <w:rFonts w:hint="eastAsia" w:cs="Arial"/>
          <w:sz w:val="21"/>
          <w:szCs w:val="21"/>
        </w:rPr>
      </w:pPr>
      <w:r>
        <w:rPr>
          <w:rFonts w:cs="Arial"/>
          <w:sz w:val="21"/>
          <w:szCs w:val="21"/>
        </w:rPr>
        <w:t xml:space="preserve">2、“备注”栏，可填写该人员擅长的工程（或工作）种类；</w:t>
      </w:r>
      <w:r/>
    </w:p>
    <w:p>
      <w:pPr>
        <w:pStyle w:val="1059"/>
        <w:ind w:firstLine="420"/>
        <w:spacing w:line="560" w:lineRule="exact"/>
        <w:rPr>
          <w:rFonts w:hint="eastAsia" w:cs="Arial"/>
          <w:sz w:val="21"/>
          <w:szCs w:val="21"/>
        </w:rPr>
      </w:pPr>
      <w:r>
        <w:rPr>
          <w:rFonts w:cs="Arial"/>
          <w:sz w:val="21"/>
          <w:szCs w:val="21"/>
        </w:rPr>
        <w:t xml:space="preserve">3、如果行数不够，请自行增加。</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bookmarkStart w:id="58" w:name="_Toc504044387"/>
      <w:r/>
      <w:bookmarkStart w:id="59" w:name="_Toc534273684"/>
      <w:r/>
      <w:bookmarkStart w:id="60" w:name="_Toc490133035"/>
      <w:r/>
      <w:bookmarkStart w:id="61" w:name="_Toc534273807"/>
      <w:r/>
      <w:bookmarkStart w:id="62" w:name="_Toc504573090"/>
      <w:r/>
      <w:bookmarkStart w:id="63" w:name="_Toc504056875"/>
      <w:r>
        <w:rPr>
          <w:rFonts w:ascii="宋体" w:hAnsi="宋体" w:cs="Arial"/>
          <w:b/>
        </w:rPr>
        <w:t xml:space="preserve">附件八、投标人业绩情况表</w:t>
      </w:r>
      <w:bookmarkEnd w:id="58"/>
      <w:r/>
      <w:bookmarkEnd w:id="59"/>
      <w:r/>
      <w:bookmarkEnd w:id="60"/>
      <w:r/>
      <w:bookmarkEnd w:id="61"/>
      <w:r/>
      <w:bookmarkEnd w:id="62"/>
      <w:r/>
      <w:bookmarkEnd w:id="63"/>
      <w:r>
        <w:rPr>
          <w:rFonts w:ascii="宋体" w:hAnsi="宋体" w:cs="Arial"/>
          <w:b/>
          <w:bCs/>
        </w:rPr>
        <w:t xml:space="preserve">（及证明材料）</w:t>
      </w:r>
      <w:r/>
    </w:p>
    <w:p>
      <w:pPr>
        <w:jc w:val="center"/>
        <w:spacing w:before="312" w:line="560" w:lineRule="exact"/>
        <w:shd w:val="clear" w:color="auto" w:fill="ffffff"/>
        <w:widowControl/>
        <w:rPr>
          <w:rFonts w:hint="eastAsia" w:ascii="宋体" w:hAnsi="宋体" w:cs="Arial"/>
          <w:b/>
          <w:sz w:val="24"/>
          <w:szCs w:val="36"/>
        </w:rPr>
      </w:pPr>
      <w:r>
        <w:rPr>
          <w:rFonts w:ascii="宋体" w:hAnsi="宋体" w:cs="Arial"/>
          <w:b/>
          <w:sz w:val="24"/>
          <w:szCs w:val="36"/>
        </w:rPr>
        <w:t xml:space="preserve">业绩情况表</w:t>
      </w:r>
      <w:r/>
    </w:p>
    <w:tbl>
      <w:tblPr>
        <w:tblW w:w="10244" w:type="dxa"/>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注：按</w:t>
      </w:r>
      <w:r>
        <w:rPr>
          <w:rFonts w:ascii="宋体" w:hAnsi="宋体" w:cs="Arial"/>
          <w:szCs w:val="21"/>
          <w:lang w:val="zh-CN"/>
        </w:rPr>
        <w:t xml:space="preserve">公开招标</w:t>
      </w:r>
      <w:r>
        <w:rPr>
          <w:rFonts w:ascii="宋体" w:hAnsi="宋体" w:cs="Arial"/>
          <w:szCs w:val="21"/>
        </w:rPr>
        <w:t xml:space="preserve">文件要求及</w:t>
      </w:r>
      <w:r>
        <w:rPr>
          <w:rFonts w:ascii="宋体" w:hAnsi="宋体" w:cs="Arial"/>
          <w:szCs w:val="21"/>
        </w:rPr>
        <w:t xml:space="preserve">评标标准的要求，提供业绩证明材料等，附后。</w:t>
      </w:r>
      <w:r/>
    </w:p>
    <w:p>
      <w:pPr>
        <w:pStyle w:val="1061"/>
        <w:ind w:firstLine="420"/>
        <w:spacing w:line="560" w:lineRule="exact"/>
        <w:rPr>
          <w:rFonts w:hint="eastAsia" w:ascii="宋体" w:hAnsi="宋体"/>
          <w:sz w:val="21"/>
          <w:szCs w:val="21"/>
        </w:rPr>
      </w:pPr>
      <w:r>
        <w:rPr>
          <w:rFonts w:hint="eastAsia" w:ascii="宋体" w:hAnsi="宋体"/>
          <w:sz w:val="21"/>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投标单位（盖章）：</w:t>
      </w:r>
      <w:r>
        <w:rPr>
          <w:rFonts w:ascii="宋体" w:hAnsi="宋体" w:cs="Arial"/>
          <w:szCs w:val="21"/>
          <w:u w:val="single"/>
        </w:rPr>
        <w:t xml:space="preserve">                             </w:t>
      </w:r>
      <w:r>
        <w:rPr>
          <w:rFonts w:ascii="宋体" w:hAnsi="宋体" w:cs="Arial"/>
          <w:szCs w:val="21"/>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jc w:val="center"/>
        <w:spacing w:before="312" w:line="560" w:lineRule="exact"/>
        <w:shd w:val="clear" w:color="auto" w:fill="ffffff"/>
        <w:widowControl/>
        <w:rPr>
          <w:rFonts w:hint="eastAsia" w:ascii="宋体" w:hAnsi="宋体" w:cs="Arial"/>
          <w:szCs w:val="21"/>
        </w:rPr>
      </w:pPr>
      <w:r>
        <w:rPr>
          <w:rFonts w:hint="eastAsia" w:ascii="宋体" w:hAnsi="宋体" w:cs="Arial"/>
          <w:szCs w:val="21"/>
        </w:rPr>
      </w:r>
      <w:r/>
    </w:p>
    <w:p>
      <w:pPr>
        <w:jc w:val="center"/>
        <w:spacing w:line="560" w:lineRule="exact"/>
        <w:widowControl/>
        <w:rPr>
          <w:rFonts w:hint="eastAsia" w:ascii="宋体" w:hAnsi="宋体" w:cs="Arial"/>
          <w:szCs w:val="21"/>
        </w:rPr>
      </w:pPr>
      <w:r>
        <w:rPr>
          <w:rFonts w:hint="eastAsia" w:ascii="宋体" w:hAnsi="宋体" w:cs="Arial"/>
          <w:szCs w:val="21"/>
        </w:rPr>
      </w:r>
      <w:r/>
    </w:p>
    <w:p>
      <w:pPr>
        <w:spacing w:before="312" w:after="312" w:line="560" w:lineRule="exact"/>
        <w:rPr>
          <w:rFonts w:hint="eastAsia" w:ascii="宋体" w:hAnsi="宋体" w:cs="Arial"/>
          <w:b/>
        </w:rPr>
      </w:pPr>
      <w:r>
        <w:rPr>
          <w:rStyle w:val="870"/>
          <w:rFonts w:ascii="宋体" w:hAnsi="宋体" w:eastAsia="宋体" w:cs="Arial"/>
          <w:szCs w:val="21"/>
        </w:rPr>
        <w:br w:type="page" w:clear="all"/>
      </w:r>
      <w:bookmarkStart w:id="64" w:name="_Toc504573091"/>
      <w:r/>
      <w:bookmarkStart w:id="65" w:name="_Toc490133036"/>
      <w:r/>
      <w:bookmarkStart w:id="66" w:name="_Toc534273685"/>
      <w:r/>
      <w:bookmarkStart w:id="67" w:name="_Toc534273808"/>
      <w:r/>
      <w:bookmarkStart w:id="68" w:name="_Toc504044388"/>
      <w:r/>
      <w:bookmarkStart w:id="69" w:name="_Toc504056876"/>
      <w:r>
        <w:rPr>
          <w:rFonts w:ascii="宋体" w:hAnsi="宋体" w:cs="Arial"/>
          <w:b/>
        </w:rPr>
        <w:t xml:space="preserve">附件九、企业声明函格式</w:t>
      </w:r>
      <w:bookmarkEnd w:id="64"/>
      <w:r/>
      <w:bookmarkEnd w:id="65"/>
      <w:r/>
      <w:bookmarkEnd w:id="66"/>
      <w:r/>
      <w:bookmarkEnd w:id="67"/>
      <w:r/>
      <w:bookmarkEnd w:id="68"/>
      <w:r/>
      <w:bookmarkEnd w:id="69"/>
      <w:r/>
      <w:r/>
    </w:p>
    <w:p>
      <w:pPr>
        <w:spacing w:line="560" w:lineRule="exact"/>
        <w:rPr>
          <w:rFonts w:hint="eastAsia" w:ascii="宋体" w:hAnsi="宋体" w:cs="Arial"/>
        </w:rPr>
      </w:pPr>
      <w:r>
        <w:rPr>
          <w:rFonts w:hint="eastAsia" w:ascii="宋体" w:hAnsi="宋体" w:cs="Arial"/>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hint="eastAsia" w:ascii="宋体" w:hAnsi="宋体" w:cs="Arial"/>
          <w:szCs w:val="21"/>
        </w:rPr>
      </w:pPr>
      <w:r>
        <w:rPr>
          <w:rFonts w:ascii="宋体" w:hAnsi="宋体" w:cs="Arial"/>
          <w:szCs w:val="21"/>
        </w:rPr>
        <w:t xml:space="preserve">  </w:t>
      </w:r>
      <w:r>
        <w:rPr>
          <w:rFonts w:ascii="宋体" w:hAnsi="宋体" w:cs="Arial"/>
          <w:szCs w:val="21"/>
        </w:rPr>
        <w:t xml:space="preserve">本公司（联合体）郑重声明，根据《政府采购促进中小企业发展管理办法》（财库</w:t>
      </w:r>
      <w:r>
        <w:rPr>
          <w:rFonts w:hint="eastAsia" w:ascii="宋体" w:hAnsi="宋体" w:cs="Arial"/>
          <w:szCs w:val="21"/>
        </w:rPr>
        <w:t xml:space="preserve">〔2020〕46号</w:t>
      </w:r>
      <w:r>
        <w:rPr>
          <w:rFonts w:ascii="宋体" w:hAnsi="宋体" w:cs="Arial"/>
          <w:szCs w:val="21"/>
        </w:rPr>
        <w:t xml:space="preserve">）的规定，本公司（联合体）参加</w:t>
      </w:r>
      <w:r>
        <w:rPr>
          <w:rFonts w:hint="eastAsia" w:ascii="宋体" w:hAnsi="宋体" w:cs="Arial"/>
          <w:szCs w:val="21"/>
          <w:u w:val="single"/>
        </w:rPr>
        <w:t xml:space="preserve">南京市栖霞区民政局</w:t>
      </w:r>
      <w:r>
        <w:rPr>
          <w:rFonts w:ascii="宋体" w:hAnsi="宋体" w:cs="Arial"/>
          <w:szCs w:val="21"/>
        </w:rPr>
        <w:t xml:space="preserve">的</w:t>
      </w:r>
      <w:r>
        <w:rPr>
          <w:rFonts w:hint="eastAsia" w:ascii="宋体" w:hAnsi="宋体" w:cs="Arial"/>
          <w:szCs w:val="21"/>
          <w:u w:val="single"/>
        </w:rPr>
        <w:t xml:space="preserve">南京市佑安医院职工上下班班车租赁</w:t>
      </w:r>
      <w:r>
        <w:rPr>
          <w:rFonts w:ascii="宋体" w:hAnsi="宋体" w:cs="Arial"/>
          <w:szCs w:val="21"/>
        </w:rPr>
        <w:t xml:space="preserve">采购活动，工程的施工单位全部为符合政策要求的中小企业（或者：服务全部由符合政策要求的中小企业承接）。相关企业（含联合</w:t>
      </w:r>
      <w:r/>
    </w:p>
    <w:p>
      <w:pPr>
        <w:spacing w:line="560" w:lineRule="exact"/>
        <w:shd w:val="clear" w:color="auto" w:fill="ffffff"/>
        <w:widowControl/>
        <w:rPr>
          <w:rFonts w:hint="eastAsia" w:ascii="宋体" w:hAnsi="宋体" w:cs="Arial"/>
          <w:szCs w:val="21"/>
        </w:rPr>
      </w:pPr>
      <w:r>
        <w:rPr>
          <w:rFonts w:ascii="宋体" w:hAnsi="宋体" w:cs="Arial"/>
          <w:szCs w:val="21"/>
        </w:rPr>
        <w:t xml:space="preserve">体中的中小企业、签订分包意向协议的中小企业）的具体情况如下： </w:t>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1. </w:t>
      </w:r>
      <w:r>
        <w:rPr>
          <w:rFonts w:hint="eastAsia" w:ascii="宋体" w:hAnsi="宋体" w:cs="Arial"/>
          <w:szCs w:val="21"/>
          <w:u w:val="single"/>
        </w:rPr>
        <w:t xml:space="preserve">南京市佑安医院职工上下班班车租赁</w:t>
      </w:r>
      <w:r>
        <w:rPr>
          <w:rFonts w:ascii="宋体" w:hAnsi="宋体" w:cs="Arial"/>
          <w:szCs w:val="21"/>
        </w:rPr>
        <w:t xml:space="preserve"> ，属于</w:t>
      </w:r>
      <w:r>
        <w:rPr>
          <w:rFonts w:hint="eastAsia" w:ascii="宋体" w:hAnsi="宋体" w:cs="Arial"/>
          <w:szCs w:val="21"/>
          <w:u w:val="single"/>
        </w:rPr>
        <w:t xml:space="preserve">精神康复服务行业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，从业人员</w:t>
      </w:r>
      <w:r>
        <w:rPr>
          <w:rFonts w:ascii="宋体" w:hAnsi="宋体" w:cs="Arial"/>
          <w:szCs w:val="21"/>
          <w:u w:val="single"/>
        </w:rPr>
        <w:t xml:space="preserve">  </w:t>
      </w:r>
      <w:r>
        <w:rPr>
          <w:rFonts w:ascii="宋体" w:hAnsi="宋体" w:cs="Arial"/>
          <w:szCs w:val="21"/>
        </w:rPr>
        <w:t xml:space="preserve">人，营业收入为</w:t>
      </w:r>
      <w:r>
        <w:rPr>
          <w:rFonts w:ascii="宋体" w:hAnsi="宋体" w:cs="Arial"/>
          <w:szCs w:val="21"/>
          <w:u w:val="single"/>
        </w:rPr>
        <w:t xml:space="preserve">    </w:t>
      </w:r>
      <w:r>
        <w:rPr>
          <w:rFonts w:ascii="宋体" w:hAnsi="宋体" w:cs="Arial"/>
          <w:szCs w:val="21"/>
        </w:rPr>
        <w:t xml:space="preserve">万元，资产总额为</w:t>
      </w:r>
      <w:r>
        <w:rPr>
          <w:rFonts w:ascii="宋体" w:hAnsi="宋体" w:cs="Arial"/>
          <w:szCs w:val="21"/>
          <w:u w:val="single"/>
        </w:rPr>
        <w:t xml:space="preserve">     </w:t>
      </w:r>
      <w:r>
        <w:rPr>
          <w:rFonts w:ascii="宋体" w:hAnsi="宋体" w:cs="Arial"/>
          <w:szCs w:val="21"/>
        </w:rPr>
        <w:t xml:space="preserve">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jc w:val="left"/>
        <w:spacing w:line="560" w:lineRule="exact"/>
        <w:widowControl/>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560" w:lineRule="exact"/>
        <w:widowControl/>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企业名称（盖章）：</w:t>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w:t>
      </w:r>
      <w:r/>
    </w:p>
    <w:p>
      <w:pPr>
        <w:jc w:val="center"/>
        <w:spacing w:before="312" w:line="560" w:lineRule="exact"/>
        <w:shd w:val="clear" w:color="auto" w:fill="ffffff"/>
        <w:widowControl/>
        <w:rPr>
          <w:rFonts w:hint="eastAsia" w:ascii="宋体" w:hAnsi="宋体" w:cs="Arial"/>
          <w:b/>
          <w:sz w:val="36"/>
          <w:szCs w:val="36"/>
        </w:rPr>
      </w:pPr>
      <w:r/>
      <w:bookmarkStart w:id="70" w:name="OLE_LINK13"/>
      <w:r/>
      <w:bookmarkStart w:id="71" w:name="OLE_LINK14"/>
      <w:r/>
      <w:r/>
    </w:p>
    <w:p>
      <w:pPr>
        <w:jc w:val="cente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pStyle w:val="836"/>
      </w:p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残疾人福利性单位声明函</w:t>
      </w:r>
      <w:bookmarkEnd w:id="70"/>
      <w:r/>
      <w:bookmarkEnd w:id="71"/>
      <w:r/>
      <w:r/>
    </w:p>
    <w:p>
      <w:pPr>
        <w:ind w:firstLine="420"/>
        <w:jc w:val="left"/>
        <w:spacing w:line="560" w:lineRule="exact"/>
        <w:widowControl/>
        <w:rPr>
          <w:rFonts w:hint="eastAsia" w:ascii="宋体" w:hAnsi="宋体" w:cs="Arial"/>
          <w:szCs w:val="21"/>
        </w:rPr>
      </w:pPr>
      <w:r>
        <w:rPr>
          <w:rFonts w:ascii="宋体" w:hAnsi="宋体" w:cs="Arial"/>
          <w:szCs w:val="21"/>
        </w:rPr>
        <w:t xml:space="preserve">本单位郑重声明，根据《财政部 民政部 中国残疾人联合会关于促进残疾人就业政府采购政策的通知》（财库</w:t>
      </w:r>
      <w:r>
        <w:rPr>
          <w:rFonts w:hint="eastAsia" w:ascii="宋体" w:hAnsi="宋体" w:cs="Arial"/>
          <w:szCs w:val="21"/>
        </w:rPr>
        <w:t xml:space="preserve">〔2017〕141号</w:t>
      </w:r>
      <w:r>
        <w:rPr>
          <w:rFonts w:ascii="宋体" w:hAnsi="宋体" w:cs="Arial"/>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60" w:lineRule="exact"/>
        <w:widowControl/>
        <w:rPr>
          <w:rFonts w:hint="eastAsia" w:ascii="宋体" w:hAnsi="宋体" w:cs="Arial"/>
          <w:szCs w:val="21"/>
        </w:rPr>
      </w:pPr>
      <w:r>
        <w:rPr>
          <w:rFonts w:ascii="宋体" w:hAnsi="宋体" w:cs="Arial"/>
          <w:szCs w:val="21"/>
        </w:rPr>
        <w:t xml:space="preserve">本单位对上述声明的真实性负责。如有虚假，将依法承担相应责任。</w:t>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ind w:firstLine="3990"/>
        <w:jc w:val="left"/>
        <w:spacing w:line="560" w:lineRule="exact"/>
        <w:shd w:val="clear" w:color="auto" w:fill="ffffff"/>
        <w:widowControl/>
        <w:rPr>
          <w:rFonts w:hint="eastAsia" w:ascii="宋体" w:hAnsi="宋体" w:cs="Arial"/>
          <w:b/>
          <w:bCs/>
          <w:szCs w:val="21"/>
        </w:rPr>
      </w:pPr>
      <w:r>
        <w:rPr>
          <w:rFonts w:ascii="宋体" w:hAnsi="宋体" w:cs="Arial"/>
          <w:szCs w:val="21"/>
        </w:rPr>
        <w:t xml:space="preserve">日    期：   年    月    日</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hint="eastAsia" w:ascii="宋体" w:hAnsi="宋体" w:cs="Arial"/>
          <w:szCs w:val="21"/>
        </w:rPr>
      </w:pPr>
      <w:r>
        <w:rPr>
          <w:rFonts w:ascii="宋体" w:hAnsi="宋体" w:cs="Arial"/>
          <w:szCs w:val="21"/>
        </w:rPr>
        <w:t xml:space="preserve">（提供由省级以上监狱管理局、戒毒管理局</w:t>
      </w:r>
      <w:r>
        <w:rPr>
          <w:rFonts w:hint="eastAsia" w:ascii="宋体" w:hAnsi="宋体" w:cs="Arial"/>
          <w:szCs w:val="21"/>
        </w:rPr>
        <w:t xml:space="preserve">（</w:t>
      </w:r>
      <w:r>
        <w:rPr>
          <w:rFonts w:ascii="宋体" w:hAnsi="宋体" w:cs="Arial"/>
          <w:szCs w:val="21"/>
        </w:rPr>
        <w:t xml:space="preserve">含新疆生产建设兵团</w:t>
      </w:r>
      <w:r>
        <w:rPr>
          <w:rFonts w:hint="eastAsia" w:ascii="宋体" w:hAnsi="宋体" w:cs="Arial"/>
          <w:szCs w:val="21"/>
        </w:rPr>
        <w:t xml:space="preserve">）</w:t>
      </w:r>
      <w:r>
        <w:rPr>
          <w:rFonts w:ascii="宋体" w:hAnsi="宋体" w:cs="Arial"/>
          <w:szCs w:val="21"/>
        </w:rPr>
        <w:t xml:space="preserve">出具的属于监狱企业的证明文件）</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hint="eastAsia"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hint="eastAsia"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hint="eastAsia"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hint="eastAsia" w:ascii="宋体" w:hAnsi="宋体" w:cs="Arial"/>
          <w:b/>
        </w:rPr>
      </w:pPr>
      <w:r>
        <w:rPr>
          <w:rFonts w:ascii="宋体" w:hAnsi="宋体" w:cs="Arial"/>
          <w:szCs w:val="21"/>
          <w:lang w:val="zh-CN"/>
        </w:rPr>
        <w:br w:type="page" w:clear="all"/>
      </w:r>
      <w:bookmarkStart w:id="72" w:name="_Toc504056877"/>
      <w:r/>
      <w:bookmarkStart w:id="73" w:name="_Toc534273809"/>
      <w:r/>
      <w:bookmarkStart w:id="74" w:name="_Toc504044389"/>
      <w:r/>
      <w:bookmarkStart w:id="75" w:name="_Toc504573092"/>
      <w:r/>
      <w:bookmarkStart w:id="76" w:name="_Toc534273686"/>
      <w:r/>
      <w:bookmarkStart w:id="77" w:name="_Toc490133037"/>
      <w:r/>
      <w:bookmarkStart w:id="78" w:name="_Toc8704"/>
      <w:r>
        <w:rPr>
          <w:rFonts w:ascii="宋体" w:hAnsi="宋体" w:cs="Arial"/>
          <w:b/>
        </w:rPr>
        <w:t xml:space="preserve">附件十、无重大违法记录声明格式</w:t>
      </w:r>
      <w:r/>
    </w:p>
    <w:p>
      <w:pPr>
        <w:jc w:val="center"/>
        <w:spacing w:line="560" w:lineRule="exact"/>
        <w:rPr>
          <w:rFonts w:hint="eastAsia" w:ascii="宋体" w:hAnsi="宋体" w:cs="Arial"/>
          <w:sz w:val="28"/>
          <w:szCs w:val="36"/>
        </w:rPr>
      </w:pPr>
      <w:r>
        <w:rPr>
          <w:rFonts w:hint="eastAsia" w:ascii="宋体" w:hAnsi="宋体" w:cs="Arial"/>
          <w:sz w:val="28"/>
          <w:szCs w:val="36"/>
        </w:rPr>
      </w:r>
      <w:r/>
    </w:p>
    <w:p>
      <w:pPr>
        <w:jc w:val="center"/>
        <w:spacing w:line="560" w:lineRule="exact"/>
        <w:rPr>
          <w:rFonts w:hint="eastAsia" w:ascii="宋体" w:hAnsi="宋体" w:cs="Arial"/>
          <w:sz w:val="28"/>
          <w:szCs w:val="36"/>
        </w:rPr>
      </w:pPr>
      <w:r>
        <w:rPr>
          <w:rFonts w:ascii="宋体" w:hAnsi="宋体" w:cs="Arial"/>
          <w:sz w:val="28"/>
          <w:szCs w:val="36"/>
        </w:rPr>
        <w:t xml:space="preserve">无重大违法记录声明</w:t>
      </w:r>
      <w:r/>
    </w:p>
    <w:p>
      <w:pPr>
        <w:spacing w:line="560" w:lineRule="exact"/>
        <w:rPr>
          <w:rFonts w:hint="eastAsia" w:ascii="宋体" w:hAnsi="宋体" w:cs="Arial"/>
          <w:szCs w:val="21"/>
        </w:rPr>
      </w:pPr>
      <w:r>
        <w:rPr>
          <w:rFonts w:hint="eastAsia" w:ascii="宋体" w:hAnsi="宋体" w:cs="Arial"/>
          <w:szCs w:val="21"/>
        </w:rPr>
      </w:r>
      <w:r/>
    </w:p>
    <w:p>
      <w:pPr>
        <w:spacing w:line="560" w:lineRule="exact"/>
        <w:rPr>
          <w:rFonts w:hint="eastAsia" w:ascii="宋体" w:hAnsi="宋体" w:cs="Arial"/>
          <w:szCs w:val="21"/>
        </w:rPr>
      </w:pPr>
      <w:r>
        <w:rPr>
          <w:rFonts w:ascii="宋体" w:hAnsi="宋体" w:cs="Arial"/>
          <w:szCs w:val="21"/>
        </w:rPr>
        <w:t xml:space="preserve">江苏有点招标代理有限公司：</w:t>
      </w:r>
      <w:r/>
    </w:p>
    <w:p>
      <w:pPr>
        <w:spacing w:line="560" w:lineRule="exact"/>
        <w:rPr>
          <w:rFonts w:hint="eastAsia" w:ascii="宋体" w:hAnsi="宋体" w:cs="Arial"/>
        </w:rPr>
      </w:pPr>
      <w:r>
        <w:rPr>
          <w:rFonts w:hint="eastAsia" w:ascii="宋体" w:hAnsi="宋体" w:cs="Arial"/>
        </w:rPr>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我单位</w:t>
      </w:r>
      <w:r>
        <w:rPr>
          <w:rFonts w:hint="eastAsia" w:ascii="宋体" w:hAnsi="宋体" w:cs="Arial"/>
          <w:szCs w:val="21"/>
        </w:rPr>
        <w:t xml:space="preserve"> </w:t>
      </w:r>
      <w:r>
        <w:rPr>
          <w:rFonts w:ascii="宋体" w:hAnsi="宋体" w:cs="Arial"/>
          <w:szCs w:val="21"/>
          <w:u w:val="single"/>
        </w:rPr>
        <w:t xml:space="preserve">                                 </w:t>
      </w:r>
      <w:r>
        <w:rPr>
          <w:rFonts w:ascii="宋体" w:hAnsi="宋体" w:cs="Arial"/>
          <w:szCs w:val="21"/>
        </w:rPr>
        <w:t xml:space="preserve">（投标人名称）宣布声明和承诺如下：</w:t>
      </w:r>
      <w:r/>
    </w:p>
    <w:p>
      <w:pPr>
        <w:ind w:firstLine="310"/>
        <w:spacing w:line="560" w:lineRule="exact"/>
        <w:shd w:val="clear" w:color="auto" w:fill="ffffff"/>
        <w:widowControl/>
        <w:rPr>
          <w:rFonts w:hint="eastAsia" w:ascii="宋体" w:hAnsi="宋体" w:cs="Arial"/>
          <w:b/>
          <w:szCs w:val="21"/>
        </w:rPr>
      </w:pPr>
      <w:r>
        <w:rPr>
          <w:rFonts w:ascii="宋体" w:hAnsi="宋体" w:cs="Arial"/>
          <w:b/>
          <w:szCs w:val="21"/>
        </w:rPr>
        <w:t xml:space="preserve"> </w:t>
      </w:r>
      <w:r>
        <w:rPr>
          <w:rFonts w:ascii="宋体" w:hAnsi="宋体" w:cs="Arial"/>
          <w:szCs w:val="21"/>
        </w:rPr>
        <w:t xml:space="preserve">我单位参加本次采购活动前3年内在经营活动中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，且不是失信被执行人、重大税收违法案件当事人名单、政府采购严重违法失信行为记录名单的投标人。</w:t>
      </w:r>
      <w:r/>
    </w:p>
    <w:p>
      <w:pPr>
        <w:ind w:firstLine="315"/>
        <w:spacing w:line="560" w:lineRule="exact"/>
        <w:rPr>
          <w:rFonts w:hint="eastAsia" w:ascii="宋体" w:hAnsi="宋体" w:cs="Arial"/>
        </w:rPr>
      </w:pPr>
      <w:r>
        <w:rPr>
          <w:rFonts w:ascii="宋体" w:hAnsi="宋体" w:cs="Arial"/>
        </w:rPr>
        <w:t xml:space="preserve">（说明：政府采购法第二十二条第一款第五项所称重大违法记录，是指投标人因违法经营受到刑事处罚或者责令停产停业、吊销许可证或者执照、较大数额罚款等行政处罚。）</w:t>
      </w:r>
      <w:r/>
    </w:p>
    <w:p>
      <w:pPr>
        <w:ind w:firstLine="315"/>
        <w:spacing w:line="560" w:lineRule="exact"/>
        <w:rPr>
          <w:rFonts w:hint="eastAsia" w:ascii="宋体" w:hAnsi="宋体" w:cs="Arial"/>
        </w:rPr>
      </w:pPr>
      <w:r>
        <w:rPr>
          <w:rFonts w:hint="eastAsia" w:ascii="宋体" w:hAnsi="宋体" w:cs="Arial"/>
        </w:rPr>
      </w:r>
      <w:r/>
    </w:p>
    <w:p>
      <w:pPr>
        <w:ind w:firstLine="315"/>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ind w:firstLine="5103"/>
        <w:spacing w:line="560" w:lineRule="exact"/>
        <w:rPr>
          <w:rFonts w:hint="eastAsia" w:ascii="宋体" w:hAnsi="宋体" w:cs="Arial"/>
        </w:rPr>
      </w:pPr>
      <w:r>
        <w:rPr>
          <w:rFonts w:ascii="宋体" w:hAnsi="宋体" w:cs="Arial"/>
        </w:rPr>
        <w:t xml:space="preserve">声明人：（公章）</w:t>
      </w:r>
      <w:r/>
    </w:p>
    <w:p>
      <w:pPr>
        <w:ind w:right="840" w:firstLine="5040"/>
        <w:spacing w:line="560" w:lineRule="exact"/>
        <w:rPr>
          <w:rFonts w:hint="eastAsia" w:ascii="宋体" w:hAnsi="宋体" w:cs="Arial"/>
          <w:b/>
        </w:rPr>
      </w:pPr>
      <w:r>
        <w:rPr>
          <w:rFonts w:ascii="宋体" w:hAnsi="宋体" w:cs="Arial"/>
        </w:rPr>
        <w:t xml:space="preserve">日期：    年   月</w:t>
      </w:r>
      <w:r>
        <w:rPr>
          <w:rFonts w:ascii="宋体" w:hAnsi="宋体" w:cs="Arial"/>
        </w:rPr>
        <w:br w:type="page" w:clear="all"/>
      </w:r>
      <w:bookmarkEnd w:id="72"/>
      <w:r/>
      <w:bookmarkEnd w:id="73"/>
      <w:r/>
      <w:bookmarkEnd w:id="74"/>
      <w:r/>
      <w:bookmarkEnd w:id="75"/>
      <w:r/>
      <w:bookmarkEnd w:id="76"/>
      <w:r/>
      <w:bookmarkEnd w:id="77"/>
      <w:r/>
      <w:bookmarkEnd w:id="78"/>
      <w:r>
        <w:rPr>
          <w:rFonts w:ascii="宋体" w:hAnsi="宋体" w:cs="Arial"/>
          <w:b/>
        </w:rPr>
        <w:t xml:space="preserve">附件十一、 资格资信证明文件</w:t>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：《南京市政府采购</w:t>
      </w:r>
      <w:r>
        <w:rPr>
          <w:rFonts w:hint="eastAsia" w:ascii="宋体" w:hAnsi="宋体" w:cs="Arial"/>
          <w:b/>
          <w:bCs/>
          <w:szCs w:val="21"/>
        </w:rPr>
        <w:t xml:space="preserve">供应商</w:t>
      </w:r>
      <w:r>
        <w:rPr>
          <w:rFonts w:ascii="宋体" w:hAnsi="宋体" w:cs="Arial"/>
          <w:b/>
          <w:bCs/>
          <w:szCs w:val="21"/>
        </w:rPr>
        <w:t xml:space="preserve">信用记录表暨信用承诺书》</w:t>
      </w:r>
      <w:r/>
    </w:p>
    <w:p>
      <w:pPr>
        <w:rPr>
          <w:rFonts w:hint="eastAsia" w:ascii="宋体" w:hAnsi="宋体"/>
        </w:rPr>
      </w:pPr>
      <w:r>
        <w:rPr>
          <w:rFonts w:hint="eastAsia" w:ascii="宋体" w:hAnsi="宋体"/>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、其他</w:t>
      </w:r>
      <w:r/>
    </w:p>
    <w:p>
      <w:pPr>
        <w:pStyle w:val="837"/>
        <w:ind w:firstLine="480"/>
        <w:spacing w:line="560" w:lineRule="exact"/>
        <w:rPr>
          <w:rFonts w:hint="eastAsia" w:hAnsi="宋体"/>
          <w:sz w:val="24"/>
          <w:szCs w:val="24"/>
        </w:rPr>
      </w:pPr>
      <w:r>
        <w:rPr>
          <w:rFonts w:hint="eastAsia" w:hAnsi="宋体"/>
          <w:sz w:val="24"/>
          <w:szCs w:val="24"/>
        </w:rPr>
      </w:r>
      <w:r/>
    </w:p>
    <w:p>
      <w:pPr>
        <w:pStyle w:val="837"/>
        <w:ind w:firstLine="480"/>
        <w:spacing w:line="560" w:lineRule="exact"/>
        <w:rPr>
          <w:rFonts w:hint="eastAsia" w:hAnsi="宋体"/>
          <w:sz w:val="24"/>
          <w:szCs w:val="24"/>
        </w:rPr>
      </w:pPr>
      <w:r>
        <w:rPr>
          <w:rFonts w:hint="eastAsia" w:hAnsi="宋体"/>
          <w:sz w:val="24"/>
          <w:szCs w:val="24"/>
        </w:rPr>
      </w:r>
      <w:r/>
    </w:p>
    <w:p>
      <w:pPr>
        <w:pStyle w:val="837"/>
        <w:ind w:firstLine="480"/>
        <w:spacing w:line="560" w:lineRule="exact"/>
        <w:rPr>
          <w:rFonts w:hint="eastAsia" w:hAnsi="宋体"/>
          <w:sz w:val="24"/>
          <w:szCs w:val="24"/>
        </w:rPr>
      </w:pPr>
      <w:r>
        <w:rPr>
          <w:rFonts w:hint="eastAsia" w:hAnsi="宋体"/>
          <w:sz w:val="24"/>
          <w:szCs w:val="24"/>
        </w:rPr>
      </w:r>
      <w:r/>
    </w:p>
    <w:p>
      <w:pPr>
        <w:pStyle w:val="837"/>
        <w:ind w:firstLine="480"/>
        <w:spacing w:line="560" w:lineRule="exact"/>
        <w:rPr>
          <w:rFonts w:hint="eastAsia" w:hAnsi="宋体"/>
          <w:sz w:val="24"/>
          <w:szCs w:val="24"/>
        </w:rPr>
      </w:pPr>
      <w:r>
        <w:rPr>
          <w:rFonts w:hint="eastAsia" w:hAnsi="宋体"/>
          <w:sz w:val="24"/>
          <w:szCs w:val="24"/>
        </w:rPr>
      </w:r>
      <w:r/>
    </w:p>
    <w:p>
      <w:pPr>
        <w:pStyle w:val="837"/>
        <w:ind w:firstLine="480"/>
        <w:spacing w:line="560" w:lineRule="exact"/>
        <w:rPr>
          <w:rFonts w:hint="eastAsia" w:hAnsi="宋体"/>
          <w:sz w:val="24"/>
          <w:szCs w:val="24"/>
        </w:rPr>
      </w:pPr>
      <w:r>
        <w:rPr>
          <w:rFonts w:hint="eastAsia" w:hAnsi="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5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47"/>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995"/>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826"/>
    <w:link w:val="817"/>
    <w:uiPriority w:val="9"/>
    <w:rPr>
      <w:rFonts w:ascii="Arial" w:hAnsi="Arial" w:eastAsia="Arial" w:cs="Arial"/>
      <w:sz w:val="40"/>
      <w:szCs w:val="40"/>
    </w:rPr>
  </w:style>
  <w:style w:type="character" w:styleId="659">
    <w:name w:val="Heading 2 Char"/>
    <w:basedOn w:val="826"/>
    <w:link w:val="818"/>
    <w:uiPriority w:val="9"/>
    <w:rPr>
      <w:rFonts w:ascii="Arial" w:hAnsi="Arial" w:eastAsia="Arial" w:cs="Arial"/>
      <w:sz w:val="34"/>
    </w:rPr>
  </w:style>
  <w:style w:type="character" w:styleId="660">
    <w:name w:val="Heading 3 Char"/>
    <w:basedOn w:val="826"/>
    <w:link w:val="819"/>
    <w:uiPriority w:val="9"/>
    <w:rPr>
      <w:rFonts w:ascii="Arial" w:hAnsi="Arial" w:eastAsia="Arial" w:cs="Arial"/>
      <w:sz w:val="30"/>
      <w:szCs w:val="30"/>
    </w:rPr>
  </w:style>
  <w:style w:type="character" w:styleId="661">
    <w:name w:val="Heading 4 Char"/>
    <w:basedOn w:val="826"/>
    <w:link w:val="820"/>
    <w:uiPriority w:val="9"/>
    <w:rPr>
      <w:rFonts w:ascii="Arial" w:hAnsi="Arial" w:eastAsia="Arial" w:cs="Arial"/>
      <w:b/>
      <w:bCs/>
      <w:sz w:val="26"/>
      <w:szCs w:val="26"/>
    </w:rPr>
  </w:style>
  <w:style w:type="character" w:styleId="662">
    <w:name w:val="Heading 5 Char"/>
    <w:basedOn w:val="826"/>
    <w:link w:val="821"/>
    <w:uiPriority w:val="9"/>
    <w:rPr>
      <w:rFonts w:ascii="Arial" w:hAnsi="Arial" w:eastAsia="Arial" w:cs="Arial"/>
      <w:b/>
      <w:bCs/>
      <w:sz w:val="24"/>
      <w:szCs w:val="24"/>
    </w:rPr>
  </w:style>
  <w:style w:type="character" w:styleId="663">
    <w:name w:val="Heading 6 Char"/>
    <w:basedOn w:val="826"/>
    <w:link w:val="822"/>
    <w:uiPriority w:val="9"/>
    <w:rPr>
      <w:rFonts w:ascii="Arial" w:hAnsi="Arial" w:eastAsia="Arial" w:cs="Arial"/>
      <w:b/>
      <w:bCs/>
      <w:sz w:val="22"/>
      <w:szCs w:val="22"/>
    </w:rPr>
  </w:style>
  <w:style w:type="character" w:styleId="664">
    <w:name w:val="Heading 7 Char"/>
    <w:basedOn w:val="826"/>
    <w:link w:val="823"/>
    <w:uiPriority w:val="9"/>
    <w:rPr>
      <w:rFonts w:ascii="Arial" w:hAnsi="Arial" w:eastAsia="Arial" w:cs="Arial"/>
      <w:b/>
      <w:bCs/>
      <w:i/>
      <w:iCs/>
      <w:sz w:val="22"/>
      <w:szCs w:val="22"/>
    </w:rPr>
  </w:style>
  <w:style w:type="character" w:styleId="665">
    <w:name w:val="Heading 8 Char"/>
    <w:basedOn w:val="826"/>
    <w:link w:val="824"/>
    <w:uiPriority w:val="9"/>
    <w:rPr>
      <w:rFonts w:ascii="Arial" w:hAnsi="Arial" w:eastAsia="Arial" w:cs="Arial"/>
      <w:i/>
      <w:iCs/>
      <w:sz w:val="22"/>
      <w:szCs w:val="22"/>
    </w:rPr>
  </w:style>
  <w:style w:type="character" w:styleId="666">
    <w:name w:val="Heading 9 Char"/>
    <w:basedOn w:val="826"/>
    <w:link w:val="825"/>
    <w:uiPriority w:val="9"/>
    <w:rPr>
      <w:rFonts w:ascii="Arial" w:hAnsi="Arial" w:eastAsia="Arial" w:cs="Arial"/>
      <w:i/>
      <w:iCs/>
      <w:sz w:val="21"/>
      <w:szCs w:val="21"/>
    </w:rPr>
  </w:style>
  <w:style w:type="paragraph" w:styleId="667">
    <w:name w:val="No Spacing"/>
    <w:uiPriority w:val="1"/>
    <w:qFormat/>
    <w:pPr>
      <w:spacing w:before="0" w:after="0" w:line="240" w:lineRule="auto"/>
    </w:pPr>
  </w:style>
  <w:style w:type="character" w:styleId="668">
    <w:name w:val="Title Char"/>
    <w:basedOn w:val="826"/>
    <w:link w:val="856"/>
    <w:uiPriority w:val="10"/>
    <w:rPr>
      <w:sz w:val="48"/>
      <w:szCs w:val="48"/>
    </w:rPr>
  </w:style>
  <w:style w:type="paragraph" w:styleId="669">
    <w:name w:val="Subtitle"/>
    <w:basedOn w:val="816"/>
    <w:next w:val="816"/>
    <w:link w:val="670"/>
    <w:uiPriority w:val="11"/>
    <w:qFormat/>
    <w:pPr>
      <w:spacing w:before="200" w:after="200"/>
    </w:pPr>
    <w:rPr>
      <w:sz w:val="24"/>
      <w:szCs w:val="24"/>
    </w:rPr>
  </w:style>
  <w:style w:type="character" w:styleId="670">
    <w:name w:val="Subtitle Char"/>
    <w:basedOn w:val="826"/>
    <w:link w:val="669"/>
    <w:uiPriority w:val="11"/>
    <w:rPr>
      <w:sz w:val="24"/>
      <w:szCs w:val="24"/>
    </w:rPr>
  </w:style>
  <w:style w:type="paragraph" w:styleId="671">
    <w:name w:val="Quote"/>
    <w:basedOn w:val="816"/>
    <w:next w:val="816"/>
    <w:link w:val="672"/>
    <w:uiPriority w:val="29"/>
    <w:qFormat/>
    <w:pPr>
      <w:ind w:left="720" w:right="720"/>
    </w:pPr>
    <w:rPr>
      <w:i/>
    </w:rPr>
  </w:style>
  <w:style w:type="character" w:styleId="672">
    <w:name w:val="Quote Char"/>
    <w:link w:val="671"/>
    <w:uiPriority w:val="29"/>
    <w:rPr>
      <w:i/>
    </w:rPr>
  </w:style>
  <w:style w:type="paragraph" w:styleId="673">
    <w:name w:val="Intense Quote"/>
    <w:basedOn w:val="816"/>
    <w:next w:val="816"/>
    <w:link w:val="6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4">
    <w:name w:val="Intense Quote Char"/>
    <w:link w:val="673"/>
    <w:uiPriority w:val="30"/>
    <w:rPr>
      <w:i/>
    </w:rPr>
  </w:style>
  <w:style w:type="character" w:styleId="675">
    <w:name w:val="Header Char"/>
    <w:basedOn w:val="826"/>
    <w:link w:val="845"/>
    <w:uiPriority w:val="99"/>
  </w:style>
  <w:style w:type="character" w:styleId="676">
    <w:name w:val="Footer Char"/>
    <w:basedOn w:val="826"/>
    <w:link w:val="844"/>
    <w:uiPriority w:val="99"/>
  </w:style>
  <w:style w:type="paragraph" w:styleId="677">
    <w:name w:val="Caption"/>
    <w:basedOn w:val="816"/>
    <w:next w:val="816"/>
    <w:uiPriority w:val="35"/>
    <w:semiHidden/>
    <w:unhideWhenUsed/>
    <w:qFormat/>
    <w:pPr>
      <w:spacing w:line="276" w:lineRule="auto"/>
    </w:pPr>
    <w:rPr>
      <w:b/>
      <w:bCs/>
      <w:color w:val="4f81bd" w:themeColor="accent1"/>
      <w:sz w:val="18"/>
      <w:szCs w:val="18"/>
    </w:rPr>
  </w:style>
  <w:style w:type="character" w:styleId="678">
    <w:name w:val="Caption Char"/>
    <w:basedOn w:val="677"/>
    <w:link w:val="844"/>
    <w:uiPriority w:val="99"/>
  </w:style>
  <w:style w:type="table" w:styleId="679">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15">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16">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17">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18">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19">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20">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6">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27">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0">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51">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52">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53">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54">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55">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57">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58">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59">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60">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61">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62">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71">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72">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73">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74">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75">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76">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78">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779">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780">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781">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782">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783">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85">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86">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87">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88">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89">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0">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792">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793">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794">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795">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796">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797">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Footnote Text Char"/>
    <w:link w:val="850"/>
    <w:uiPriority w:val="99"/>
    <w:rPr>
      <w:sz w:val="18"/>
    </w:rPr>
  </w:style>
  <w:style w:type="paragraph" w:styleId="805">
    <w:name w:val="endnote text"/>
    <w:basedOn w:val="816"/>
    <w:link w:val="806"/>
    <w:uiPriority w:val="99"/>
    <w:semiHidden/>
    <w:unhideWhenUsed/>
    <w:pPr>
      <w:spacing w:after="0" w:line="240" w:lineRule="auto"/>
    </w:pPr>
    <w:rPr>
      <w:sz w:val="20"/>
    </w:rPr>
  </w:style>
  <w:style w:type="character" w:styleId="806">
    <w:name w:val="Endnote Text Char"/>
    <w:link w:val="805"/>
    <w:uiPriority w:val="99"/>
    <w:rPr>
      <w:sz w:val="20"/>
    </w:rPr>
  </w:style>
  <w:style w:type="character" w:styleId="807">
    <w:name w:val="endnote reference"/>
    <w:basedOn w:val="826"/>
    <w:uiPriority w:val="99"/>
    <w:semiHidden/>
    <w:unhideWhenUsed/>
    <w:rPr>
      <w:vertAlign w:val="superscript"/>
    </w:r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qFormat/>
    <w:pPr>
      <w:jc w:val="both"/>
      <w:widowControl w:val="off"/>
    </w:pPr>
    <w:rPr>
      <w:rFonts w:ascii="Calibri" w:hAnsi="Calibri" w:cs="宋体"/>
      <w:sz w:val="21"/>
      <w:szCs w:val="22"/>
    </w:rPr>
  </w:style>
  <w:style w:type="paragraph" w:styleId="817">
    <w:name w:val="Heading 1"/>
    <w:basedOn w:val="816"/>
    <w:next w:val="816"/>
    <w:link w:val="869"/>
    <w:qFormat/>
    <w:pPr>
      <w:keepLines/>
      <w:keepNext/>
      <w:spacing w:before="340" w:after="330" w:line="578" w:lineRule="auto"/>
      <w:outlineLvl w:val="0"/>
    </w:pPr>
    <w:rPr>
      <w:b/>
      <w:bCs/>
      <w:sz w:val="44"/>
      <w:szCs w:val="44"/>
    </w:rPr>
  </w:style>
  <w:style w:type="paragraph" w:styleId="818">
    <w:name w:val="Heading 2"/>
    <w:basedOn w:val="816"/>
    <w:next w:val="816"/>
    <w:link w:val="870"/>
    <w:qFormat/>
    <w:pPr>
      <w:keepLines/>
      <w:keepNext/>
      <w:spacing w:before="260" w:after="260" w:line="413" w:lineRule="auto"/>
      <w:outlineLvl w:val="1"/>
    </w:pPr>
    <w:rPr>
      <w:rFonts w:ascii="Arial" w:hAnsi="Arial" w:eastAsia="黑体" w:cs="Times New Roman"/>
      <w:b/>
      <w:bCs/>
      <w:sz w:val="32"/>
      <w:szCs w:val="32"/>
    </w:rPr>
  </w:style>
  <w:style w:type="paragraph" w:styleId="819">
    <w:name w:val="Heading 3"/>
    <w:basedOn w:val="816"/>
    <w:next w:val="816"/>
    <w:link w:val="871"/>
    <w:unhideWhenUsed/>
    <w:qFormat/>
    <w:pPr>
      <w:keepLines/>
      <w:keepNext/>
      <w:spacing w:before="260" w:after="260" w:line="416" w:lineRule="auto"/>
      <w:outlineLvl w:val="2"/>
    </w:pPr>
    <w:rPr>
      <w:b/>
      <w:bCs/>
      <w:sz w:val="32"/>
      <w:szCs w:val="32"/>
    </w:rPr>
  </w:style>
  <w:style w:type="paragraph" w:styleId="820">
    <w:name w:val="Heading 4"/>
    <w:basedOn w:val="816"/>
    <w:next w:val="816"/>
    <w:link w:val="872"/>
    <w:uiPriority w:val="9"/>
    <w:qFormat/>
    <w:pPr>
      <w:keepLines/>
      <w:keepNext/>
      <w:spacing w:before="120" w:after="120"/>
      <w:outlineLvl w:val="3"/>
    </w:pPr>
    <w:rPr>
      <w:rFonts w:ascii="Arial" w:hAnsi="Arial" w:eastAsia="黑体" w:cs="Times New Roman"/>
      <w:b/>
      <w:sz w:val="28"/>
      <w:szCs w:val="20"/>
    </w:rPr>
  </w:style>
  <w:style w:type="paragraph" w:styleId="821">
    <w:name w:val="Heading 5"/>
    <w:basedOn w:val="816"/>
    <w:next w:val="816"/>
    <w:link w:val="873"/>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22">
    <w:name w:val="Heading 6"/>
    <w:basedOn w:val="816"/>
    <w:next w:val="816"/>
    <w:link w:val="874"/>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23">
    <w:name w:val="Heading 7"/>
    <w:basedOn w:val="816"/>
    <w:next w:val="816"/>
    <w:link w:val="875"/>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24">
    <w:name w:val="Heading 8"/>
    <w:basedOn w:val="816"/>
    <w:next w:val="816"/>
    <w:link w:val="876"/>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25">
    <w:name w:val="Heading 9"/>
    <w:basedOn w:val="816"/>
    <w:next w:val="816"/>
    <w:link w:val="877"/>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List Number 2"/>
    <w:basedOn w:val="816"/>
    <w:qFormat/>
    <w:pPr>
      <w:ind w:left="1440" w:hanging="1440"/>
      <w:spacing w:line="360" w:lineRule="auto"/>
      <w:tabs>
        <w:tab w:val="left" w:pos="1440" w:leader="none"/>
      </w:tabs>
    </w:pPr>
    <w:rPr>
      <w:rFonts w:cs="Times New Roman"/>
      <w:sz w:val="24"/>
      <w:szCs w:val="24"/>
    </w:rPr>
  </w:style>
  <w:style w:type="paragraph" w:styleId="830">
    <w:name w:val="List Number"/>
    <w:basedOn w:val="816"/>
    <w:qFormat/>
    <w:pPr>
      <w:ind w:left="2952" w:hanging="432"/>
      <w:tabs>
        <w:tab w:val="left" w:pos="2952" w:leader="none"/>
      </w:tabs>
    </w:pPr>
    <w:rPr>
      <w:rFonts w:cs="Times New Roman"/>
      <w:szCs w:val="24"/>
    </w:rPr>
  </w:style>
  <w:style w:type="paragraph" w:styleId="831">
    <w:name w:val="Normal Indent"/>
    <w:basedOn w:val="816"/>
    <w:link w:val="1060"/>
    <w:qFormat/>
    <w:pPr>
      <w:ind w:firstLine="420"/>
    </w:pPr>
    <w:rPr>
      <w:rFonts w:cs="Times New Roman"/>
      <w:szCs w:val="20"/>
    </w:rPr>
  </w:style>
  <w:style w:type="paragraph" w:styleId="832">
    <w:name w:val="Document Map"/>
    <w:basedOn w:val="816"/>
    <w:link w:val="878"/>
    <w:qFormat/>
    <w:rPr>
      <w:rFonts w:ascii="宋体"/>
      <w:sz w:val="18"/>
      <w:szCs w:val="18"/>
    </w:rPr>
  </w:style>
  <w:style w:type="paragraph" w:styleId="833">
    <w:name w:val="annotation text"/>
    <w:basedOn w:val="816"/>
    <w:link w:val="879"/>
    <w:uiPriority w:val="99"/>
    <w:qFormat/>
    <w:pPr>
      <w:jc w:val="left"/>
    </w:pPr>
    <w:rPr>
      <w:rFonts w:ascii="Times New Roman" w:hAnsi="Times New Roman" w:cs="Times New Roman"/>
      <w:szCs w:val="20"/>
    </w:rPr>
  </w:style>
  <w:style w:type="paragraph" w:styleId="834">
    <w:name w:val="Salutation"/>
    <w:basedOn w:val="816"/>
    <w:next w:val="816"/>
    <w:link w:val="880"/>
    <w:qFormat/>
    <w:rPr>
      <w:rFonts w:ascii="仿宋_GB2312" w:hAnsi="Times New Roman" w:eastAsia="仿宋_GB2312" w:cs="Times New Roman"/>
      <w:sz w:val="28"/>
      <w:szCs w:val="20"/>
    </w:rPr>
  </w:style>
  <w:style w:type="paragraph" w:styleId="835">
    <w:name w:val="Body Text 3"/>
    <w:basedOn w:val="816"/>
    <w:link w:val="881"/>
    <w:qFormat/>
    <w:pPr>
      <w:spacing w:after="120"/>
    </w:pPr>
    <w:rPr>
      <w:rFonts w:ascii="Times New Roman" w:hAnsi="Times New Roman" w:cs="Times New Roman"/>
      <w:sz w:val="16"/>
      <w:szCs w:val="16"/>
    </w:rPr>
  </w:style>
  <w:style w:type="paragraph" w:styleId="836">
    <w:name w:val="Body Text"/>
    <w:basedOn w:val="816"/>
    <w:link w:val="882"/>
    <w:unhideWhenUsed/>
    <w:qFormat/>
    <w:pPr>
      <w:spacing w:after="120"/>
    </w:pPr>
  </w:style>
  <w:style w:type="paragraph" w:styleId="837">
    <w:name w:val="Body Text Indent"/>
    <w:basedOn w:val="816"/>
    <w:link w:val="868"/>
    <w:uiPriority w:val="99"/>
    <w:qFormat/>
    <w:pPr>
      <w:ind w:firstLine="574"/>
      <w:spacing w:line="312" w:lineRule="atLeast"/>
    </w:pPr>
    <w:rPr>
      <w:rFonts w:ascii="宋体"/>
      <w:sz w:val="28"/>
    </w:rPr>
  </w:style>
  <w:style w:type="paragraph" w:styleId="838">
    <w:name w:val="toc 3"/>
    <w:basedOn w:val="816"/>
    <w:next w:val="816"/>
    <w:uiPriority w:val="39"/>
    <w:qFormat/>
    <w:pPr>
      <w:ind w:left="840"/>
    </w:pPr>
    <w:rPr>
      <w:rFonts w:cs="Times New Roman"/>
      <w:szCs w:val="24"/>
    </w:rPr>
  </w:style>
  <w:style w:type="paragraph" w:styleId="839">
    <w:name w:val="Plain Text"/>
    <w:basedOn w:val="816"/>
    <w:link w:val="883"/>
    <w:qFormat/>
    <w:rPr>
      <w:rFonts w:ascii="宋体" w:hAnsi="Courier New" w:cs="Times New Roman"/>
      <w:sz w:val="20"/>
      <w:szCs w:val="21"/>
    </w:rPr>
  </w:style>
  <w:style w:type="paragraph" w:styleId="840">
    <w:name w:val="index 3"/>
    <w:basedOn w:val="816"/>
    <w:next w:val="816"/>
    <w:qFormat/>
    <w:pPr>
      <w:ind w:left="840"/>
    </w:pPr>
    <w:rPr>
      <w:rFonts w:cs="Times New Roman"/>
      <w:szCs w:val="20"/>
    </w:rPr>
  </w:style>
  <w:style w:type="paragraph" w:styleId="841">
    <w:name w:val="Date"/>
    <w:basedOn w:val="816"/>
    <w:next w:val="816"/>
    <w:link w:val="884"/>
    <w:qFormat/>
    <w:pPr>
      <w:ind w:left="100"/>
    </w:pPr>
    <w:rPr>
      <w:rFonts w:ascii="Times New Roman" w:hAnsi="Times New Roman" w:cs="Times New Roman"/>
      <w:sz w:val="28"/>
      <w:szCs w:val="20"/>
    </w:rPr>
  </w:style>
  <w:style w:type="paragraph" w:styleId="842">
    <w:name w:val="Body Text Indent 2"/>
    <w:basedOn w:val="816"/>
    <w:link w:val="885"/>
    <w:qFormat/>
    <w:pPr>
      <w:ind w:firstLine="480"/>
      <w:spacing w:line="400" w:lineRule="exact"/>
    </w:pPr>
    <w:rPr>
      <w:rFonts w:ascii="宋体" w:hAnsi="宋体" w:cs="Times New Roman"/>
      <w:sz w:val="24"/>
      <w:szCs w:val="24"/>
    </w:rPr>
  </w:style>
  <w:style w:type="paragraph" w:styleId="843">
    <w:name w:val="Balloon Text"/>
    <w:basedOn w:val="816"/>
    <w:link w:val="886"/>
    <w:qFormat/>
    <w:rPr>
      <w:sz w:val="18"/>
      <w:szCs w:val="18"/>
    </w:rPr>
  </w:style>
  <w:style w:type="paragraph" w:styleId="844">
    <w:name w:val="Footer"/>
    <w:basedOn w:val="816"/>
    <w:link w:val="887"/>
    <w:uiPriority w:val="99"/>
    <w:qFormat/>
    <w:pPr>
      <w:jc w:val="left"/>
      <w:tabs>
        <w:tab w:val="center" w:pos="4153" w:leader="none"/>
        <w:tab w:val="right" w:pos="8306" w:leader="none"/>
      </w:tabs>
    </w:pPr>
    <w:rPr>
      <w:sz w:val="18"/>
      <w:szCs w:val="18"/>
    </w:rPr>
  </w:style>
  <w:style w:type="paragraph" w:styleId="845">
    <w:name w:val="Header"/>
    <w:basedOn w:val="816"/>
    <w:link w:val="888"/>
    <w:uiPriority w:val="99"/>
    <w:qFormat/>
    <w:pPr>
      <w:jc w:val="center"/>
      <w:tabs>
        <w:tab w:val="center" w:pos="4153" w:leader="none"/>
        <w:tab w:val="right" w:pos="8306" w:leader="none"/>
      </w:tabs>
      <w:pBdr>
        <w:bottom w:val="single" w:color="auto" w:sz="6" w:space="1"/>
      </w:pBdr>
    </w:pPr>
    <w:rPr>
      <w:sz w:val="18"/>
      <w:szCs w:val="18"/>
    </w:rPr>
  </w:style>
  <w:style w:type="paragraph" w:styleId="846">
    <w:name w:val="Signature"/>
    <w:basedOn w:val="816"/>
    <w:link w:val="889"/>
    <w:qFormat/>
    <w:pPr>
      <w:jc w:val="center"/>
      <w:spacing w:after="600" w:line="312" w:lineRule="atLeast"/>
    </w:pPr>
    <w:rPr>
      <w:rFonts w:ascii="Times New Roman" w:hAnsi="Times New Roman" w:eastAsia="仿宋_GB2312" w:cs="Times New Roman"/>
      <w:sz w:val="24"/>
      <w:szCs w:val="20"/>
    </w:rPr>
  </w:style>
  <w:style w:type="paragraph" w:styleId="847">
    <w:name w:val="toc 1"/>
    <w:basedOn w:val="816"/>
    <w:next w:val="816"/>
    <w:uiPriority w:val="39"/>
    <w:qFormat/>
  </w:style>
  <w:style w:type="paragraph" w:styleId="848">
    <w:name w:val="index heading"/>
    <w:basedOn w:val="816"/>
    <w:next w:val="849"/>
    <w:qFormat/>
    <w:rPr>
      <w:rFonts w:cs="Times New Roman"/>
      <w:szCs w:val="20"/>
    </w:rPr>
  </w:style>
  <w:style w:type="paragraph" w:styleId="849">
    <w:name w:val="index 1"/>
    <w:basedOn w:val="816"/>
    <w:next w:val="816"/>
    <w:semiHidden/>
    <w:qFormat/>
    <w:rPr>
      <w:rFonts w:cs="Times New Roman"/>
      <w:szCs w:val="24"/>
    </w:rPr>
  </w:style>
  <w:style w:type="paragraph" w:styleId="850">
    <w:name w:val="footnote text"/>
    <w:basedOn w:val="816"/>
    <w:link w:val="890"/>
    <w:qFormat/>
    <w:pPr>
      <w:jc w:val="left"/>
    </w:pPr>
    <w:rPr>
      <w:rFonts w:ascii="Times New Roman" w:hAnsi="Times New Roman" w:cs="Times New Roman"/>
      <w:sz w:val="18"/>
      <w:szCs w:val="18"/>
    </w:rPr>
  </w:style>
  <w:style w:type="paragraph" w:styleId="851">
    <w:name w:val="Body Text Indent 3"/>
    <w:basedOn w:val="816"/>
    <w:link w:val="891"/>
    <w:qFormat/>
    <w:pPr>
      <w:ind w:left="480"/>
      <w:spacing w:before="120" w:after="120" w:line="264" w:lineRule="auto"/>
    </w:pPr>
    <w:rPr>
      <w:rFonts w:ascii="Times New Roman" w:hAnsi="Times New Roman" w:cs="Times New Roman"/>
      <w:b/>
      <w:bCs/>
      <w:sz w:val="24"/>
      <w:szCs w:val="20"/>
    </w:rPr>
  </w:style>
  <w:style w:type="paragraph" w:styleId="852">
    <w:name w:val="toc 2"/>
    <w:basedOn w:val="816"/>
    <w:next w:val="816"/>
    <w:qFormat/>
    <w:pPr>
      <w:ind w:left="420"/>
    </w:pPr>
    <w:rPr>
      <w:rFonts w:cs="Times New Roman"/>
      <w:szCs w:val="24"/>
    </w:rPr>
  </w:style>
  <w:style w:type="paragraph" w:styleId="853">
    <w:name w:val="Body Text 2"/>
    <w:basedOn w:val="816"/>
    <w:link w:val="892"/>
    <w:qFormat/>
    <w:pPr>
      <w:jc w:val="center"/>
    </w:pPr>
    <w:rPr>
      <w:rFonts w:ascii="Times New Roman" w:hAnsi="Times New Roman" w:cs="Times New Roman"/>
      <w:b/>
      <w:bCs/>
      <w:sz w:val="72"/>
      <w:szCs w:val="20"/>
    </w:rPr>
  </w:style>
  <w:style w:type="paragraph" w:styleId="854">
    <w:name w:val="HTML Preformatted"/>
    <w:basedOn w:val="816"/>
    <w:link w:val="8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55">
    <w:name w:val="Normal (Web)"/>
    <w:basedOn w:val="816"/>
    <w:uiPriority w:val="99"/>
    <w:qFormat/>
    <w:pPr>
      <w:jc w:val="left"/>
      <w:spacing w:before="100" w:beforeAutospacing="1" w:after="100" w:afterAutospacing="1"/>
      <w:widowControl/>
    </w:pPr>
    <w:rPr>
      <w:rFonts w:ascii="宋体" w:hAnsi="宋体"/>
      <w:sz w:val="24"/>
      <w:szCs w:val="24"/>
    </w:rPr>
  </w:style>
  <w:style w:type="paragraph" w:styleId="856">
    <w:name w:val="Title"/>
    <w:basedOn w:val="816"/>
    <w:link w:val="894"/>
    <w:uiPriority w:val="10"/>
    <w:qFormat/>
    <w:pPr>
      <w:jc w:val="center"/>
      <w:spacing w:line="420" w:lineRule="exact"/>
      <w:widowControl/>
    </w:pPr>
    <w:rPr>
      <w:rFonts w:ascii="Times New Roman" w:hAnsi="Times New Roman" w:eastAsia="黑体" w:cs="Times New Roman"/>
      <w:b/>
      <w:sz w:val="28"/>
      <w:szCs w:val="20"/>
      <w:lang w:val="en-GB"/>
    </w:rPr>
  </w:style>
  <w:style w:type="paragraph" w:styleId="857">
    <w:name w:val="annotation subject"/>
    <w:basedOn w:val="833"/>
    <w:next w:val="833"/>
    <w:link w:val="895"/>
    <w:unhideWhenUsed/>
    <w:qFormat/>
    <w:rPr>
      <w:rFonts w:ascii="Calibri" w:hAnsi="Calibri" w:cs="宋体"/>
      <w:b/>
      <w:bCs/>
      <w:szCs w:val="22"/>
    </w:rPr>
  </w:style>
  <w:style w:type="paragraph" w:styleId="858">
    <w:name w:val="Body Text First Indent"/>
    <w:basedOn w:val="836"/>
    <w:link w:val="896"/>
    <w:qFormat/>
    <w:pPr>
      <w:ind w:firstLine="420"/>
    </w:pPr>
    <w:rPr>
      <w:rFonts w:ascii="Times New Roman" w:hAnsi="Times New Roman" w:cs="Times New Roman"/>
      <w:sz w:val="20"/>
      <w:szCs w:val="24"/>
    </w:rPr>
  </w:style>
  <w:style w:type="paragraph" w:styleId="859">
    <w:name w:val="Body Text First Indent 2"/>
    <w:basedOn w:val="837"/>
    <w:next w:val="816"/>
    <w:link w:val="898"/>
    <w:uiPriority w:val="99"/>
    <w:qFormat/>
    <w:pPr>
      <w:ind w:firstLine="420"/>
    </w:pPr>
    <w:rPr>
      <w:rFonts w:ascii="Times New Roman" w:hAnsi="Times New Roman" w:eastAsiaTheme="minorEastAsia" w:cstheme="minorBidi"/>
      <w:szCs w:val="24"/>
    </w:rPr>
  </w:style>
  <w:style w:type="table" w:styleId="860">
    <w:name w:val="Table Grid"/>
    <w:basedOn w:val="8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qFormat/>
    <w:rPr>
      <w:b/>
      <w:bCs/>
    </w:rPr>
  </w:style>
  <w:style w:type="character" w:styleId="862">
    <w:name w:val="page number"/>
    <w:qFormat/>
    <w:rPr>
      <w:rFonts w:ascii="Tahoma" w:hAnsi="Tahoma"/>
      <w:sz w:val="24"/>
      <w:szCs w:val="20"/>
    </w:rPr>
  </w:style>
  <w:style w:type="character" w:styleId="863">
    <w:name w:val="FollowedHyperlink"/>
    <w:qFormat/>
    <w:rPr>
      <w:color w:val="800080"/>
      <w:u w:val="single"/>
    </w:rPr>
  </w:style>
  <w:style w:type="character" w:styleId="864">
    <w:name w:val="line number"/>
    <w:qFormat/>
    <w:rPr>
      <w:rFonts w:ascii="Tahoma" w:hAnsi="Tahoma"/>
      <w:sz w:val="24"/>
      <w:szCs w:val="20"/>
    </w:rPr>
  </w:style>
  <w:style w:type="character" w:styleId="865">
    <w:name w:val="Hyperlink"/>
    <w:basedOn w:val="826"/>
    <w:uiPriority w:val="99"/>
    <w:qFormat/>
    <w:rPr>
      <w:color w:val="0000ff"/>
      <w:u w:val="single"/>
    </w:rPr>
  </w:style>
  <w:style w:type="character" w:styleId="866">
    <w:name w:val="annotation reference"/>
    <w:qFormat/>
    <w:rPr>
      <w:sz w:val="21"/>
    </w:rPr>
  </w:style>
  <w:style w:type="character" w:styleId="867">
    <w:name w:val="footnote reference"/>
    <w:qFormat/>
    <w:rPr>
      <w:vertAlign w:val="superscript"/>
    </w:rPr>
  </w:style>
  <w:style w:type="character" w:styleId="868" w:customStyle="1">
    <w:name w:val="正文文本缩进 字符"/>
    <w:link w:val="837"/>
    <w:uiPriority w:val="99"/>
    <w:qFormat/>
    <w:rPr>
      <w:rFonts w:ascii="宋体" w:hAnsi="Calibri" w:cs="宋体"/>
      <w:sz w:val="28"/>
      <w:szCs w:val="22"/>
    </w:rPr>
  </w:style>
  <w:style w:type="character" w:styleId="869" w:customStyle="1">
    <w:name w:val="标题 1 字符"/>
    <w:basedOn w:val="826"/>
    <w:link w:val="817"/>
    <w:qFormat/>
    <w:rPr>
      <w:b/>
      <w:bCs/>
      <w:sz w:val="44"/>
      <w:szCs w:val="44"/>
    </w:rPr>
  </w:style>
  <w:style w:type="character" w:styleId="870" w:customStyle="1">
    <w:name w:val="标题 2 字符"/>
    <w:basedOn w:val="826"/>
    <w:link w:val="818"/>
    <w:uiPriority w:val="99"/>
    <w:qFormat/>
    <w:rPr>
      <w:rFonts w:ascii="Arial" w:hAnsi="Arial" w:eastAsia="黑体"/>
      <w:b/>
      <w:bCs/>
      <w:sz w:val="32"/>
      <w:szCs w:val="32"/>
    </w:rPr>
  </w:style>
  <w:style w:type="character" w:styleId="871" w:customStyle="1">
    <w:name w:val="标题 3 字符"/>
    <w:basedOn w:val="826"/>
    <w:link w:val="819"/>
    <w:qFormat/>
    <w:rPr>
      <w:rFonts w:ascii="Calibri" w:hAnsi="Calibri" w:cs="宋体"/>
      <w:b/>
      <w:bCs/>
      <w:sz w:val="32"/>
      <w:szCs w:val="32"/>
    </w:rPr>
  </w:style>
  <w:style w:type="character" w:styleId="872" w:customStyle="1">
    <w:name w:val="标题 4 字符"/>
    <w:basedOn w:val="826"/>
    <w:link w:val="820"/>
    <w:uiPriority w:val="9"/>
    <w:qFormat/>
    <w:rPr>
      <w:rFonts w:ascii="Arial" w:hAnsi="Arial" w:eastAsia="黑体"/>
      <w:b/>
      <w:sz w:val="28"/>
    </w:rPr>
  </w:style>
  <w:style w:type="character" w:styleId="873" w:customStyle="1">
    <w:name w:val="标题 5 字符"/>
    <w:basedOn w:val="826"/>
    <w:link w:val="821"/>
    <w:qFormat/>
    <w:rPr>
      <w:rFonts w:ascii="Calibri" w:hAnsi="Calibri"/>
      <w:b/>
      <w:bCs/>
      <w:sz w:val="28"/>
      <w:szCs w:val="28"/>
    </w:rPr>
  </w:style>
  <w:style w:type="character" w:styleId="874" w:customStyle="1">
    <w:name w:val="标题 6 字符"/>
    <w:basedOn w:val="826"/>
    <w:link w:val="822"/>
    <w:qFormat/>
    <w:rPr>
      <w:rFonts w:ascii="Arial" w:hAnsi="Arial" w:eastAsia="黑体"/>
      <w:b/>
      <w:bCs/>
      <w:sz w:val="24"/>
      <w:szCs w:val="24"/>
    </w:rPr>
  </w:style>
  <w:style w:type="character" w:styleId="875" w:customStyle="1">
    <w:name w:val="标题 7 字符"/>
    <w:basedOn w:val="826"/>
    <w:link w:val="823"/>
    <w:qFormat/>
    <w:rPr>
      <w:rFonts w:ascii="Calibri" w:hAnsi="Calibri"/>
      <w:b/>
      <w:bCs/>
      <w:sz w:val="24"/>
      <w:szCs w:val="24"/>
    </w:rPr>
  </w:style>
  <w:style w:type="character" w:styleId="876" w:customStyle="1">
    <w:name w:val="标题 8 字符"/>
    <w:basedOn w:val="826"/>
    <w:link w:val="824"/>
    <w:qFormat/>
    <w:rPr>
      <w:rFonts w:ascii="Arial" w:hAnsi="Arial" w:eastAsia="黑体"/>
      <w:sz w:val="24"/>
      <w:szCs w:val="24"/>
    </w:rPr>
  </w:style>
  <w:style w:type="character" w:styleId="877" w:customStyle="1">
    <w:name w:val="标题 9 字符"/>
    <w:basedOn w:val="826"/>
    <w:link w:val="825"/>
    <w:qFormat/>
    <w:rPr>
      <w:rFonts w:ascii="Arial" w:hAnsi="Arial" w:eastAsia="黑体"/>
      <w:sz w:val="21"/>
      <w:szCs w:val="21"/>
    </w:rPr>
  </w:style>
  <w:style w:type="character" w:styleId="878" w:customStyle="1">
    <w:name w:val="文档结构图 字符"/>
    <w:basedOn w:val="826"/>
    <w:link w:val="832"/>
    <w:qFormat/>
    <w:rPr>
      <w:rFonts w:ascii="宋体" w:eastAsia="宋体"/>
      <w:sz w:val="18"/>
      <w:szCs w:val="18"/>
    </w:rPr>
  </w:style>
  <w:style w:type="character" w:styleId="879" w:customStyle="1">
    <w:name w:val="批注文字 字符"/>
    <w:basedOn w:val="826"/>
    <w:link w:val="833"/>
    <w:uiPriority w:val="99"/>
    <w:qFormat/>
    <w:rPr>
      <w:sz w:val="21"/>
    </w:rPr>
  </w:style>
  <w:style w:type="character" w:styleId="880" w:customStyle="1">
    <w:name w:val="称呼 字符"/>
    <w:link w:val="834"/>
    <w:qFormat/>
    <w:rPr>
      <w:rFonts w:ascii="仿宋_GB2312" w:eastAsia="仿宋_GB2312"/>
      <w:sz w:val="28"/>
    </w:rPr>
  </w:style>
  <w:style w:type="character" w:styleId="881" w:customStyle="1">
    <w:name w:val="正文文本 3 字符"/>
    <w:link w:val="835"/>
    <w:qFormat/>
    <w:rPr>
      <w:sz w:val="16"/>
      <w:szCs w:val="16"/>
    </w:rPr>
  </w:style>
  <w:style w:type="character" w:styleId="882" w:customStyle="1">
    <w:name w:val="正文文本 字符"/>
    <w:basedOn w:val="826"/>
    <w:link w:val="836"/>
    <w:uiPriority w:val="99"/>
    <w:semiHidden/>
    <w:qFormat/>
    <w:rPr>
      <w:rFonts w:ascii="Calibri" w:hAnsi="Calibri" w:cs="宋体"/>
      <w:sz w:val="21"/>
      <w:szCs w:val="22"/>
    </w:rPr>
  </w:style>
  <w:style w:type="character" w:styleId="883" w:customStyle="1">
    <w:name w:val="纯文本 字符"/>
    <w:link w:val="839"/>
    <w:qFormat/>
    <w:rPr>
      <w:rFonts w:ascii="宋体" w:hAnsi="Courier New"/>
      <w:szCs w:val="21"/>
    </w:rPr>
  </w:style>
  <w:style w:type="character" w:styleId="884" w:customStyle="1">
    <w:name w:val="日期 字符"/>
    <w:link w:val="841"/>
    <w:qFormat/>
    <w:rPr>
      <w:sz w:val="28"/>
    </w:rPr>
  </w:style>
  <w:style w:type="character" w:styleId="885" w:customStyle="1">
    <w:name w:val="正文文本缩进 2 字符"/>
    <w:link w:val="842"/>
    <w:qFormat/>
    <w:rPr>
      <w:rFonts w:ascii="宋体" w:hAnsi="宋体"/>
      <w:sz w:val="24"/>
      <w:szCs w:val="24"/>
    </w:rPr>
  </w:style>
  <w:style w:type="character" w:styleId="886" w:customStyle="1">
    <w:name w:val="批注框文本 字符"/>
    <w:basedOn w:val="826"/>
    <w:link w:val="843"/>
    <w:qFormat/>
    <w:rPr>
      <w:sz w:val="18"/>
      <w:szCs w:val="18"/>
    </w:rPr>
  </w:style>
  <w:style w:type="character" w:styleId="887" w:customStyle="1">
    <w:name w:val="页脚 字符"/>
    <w:basedOn w:val="826"/>
    <w:link w:val="844"/>
    <w:uiPriority w:val="99"/>
    <w:qFormat/>
    <w:rPr>
      <w:sz w:val="18"/>
      <w:szCs w:val="18"/>
    </w:rPr>
  </w:style>
  <w:style w:type="character" w:styleId="888" w:customStyle="1">
    <w:name w:val="页眉 字符"/>
    <w:basedOn w:val="826"/>
    <w:link w:val="845"/>
    <w:uiPriority w:val="99"/>
    <w:qFormat/>
    <w:rPr>
      <w:sz w:val="18"/>
      <w:szCs w:val="18"/>
    </w:rPr>
  </w:style>
  <w:style w:type="character" w:styleId="889" w:customStyle="1">
    <w:name w:val="签名 字符"/>
    <w:link w:val="846"/>
    <w:qFormat/>
    <w:rPr>
      <w:rFonts w:eastAsia="仿宋_GB2312"/>
      <w:sz w:val="24"/>
    </w:rPr>
  </w:style>
  <w:style w:type="character" w:styleId="890" w:customStyle="1">
    <w:name w:val="脚注文本 字符"/>
    <w:link w:val="850"/>
    <w:qFormat/>
    <w:rPr>
      <w:sz w:val="18"/>
      <w:szCs w:val="18"/>
    </w:rPr>
  </w:style>
  <w:style w:type="character" w:styleId="891" w:customStyle="1">
    <w:name w:val="正文文本缩进 3 字符"/>
    <w:link w:val="851"/>
    <w:qFormat/>
    <w:rPr>
      <w:b/>
      <w:bCs/>
      <w:sz w:val="24"/>
    </w:rPr>
  </w:style>
  <w:style w:type="character" w:styleId="892" w:customStyle="1">
    <w:name w:val="正文文本 2 字符"/>
    <w:link w:val="853"/>
    <w:qFormat/>
    <w:rPr>
      <w:b/>
      <w:bCs/>
      <w:sz w:val="72"/>
    </w:rPr>
  </w:style>
  <w:style w:type="character" w:styleId="893" w:customStyle="1">
    <w:name w:val="HTML 预设格式 字符"/>
    <w:link w:val="854"/>
    <w:qFormat/>
    <w:rPr>
      <w:rFonts w:ascii="宋体" w:hAnsi="宋体" w:cs="宋体"/>
      <w:sz w:val="24"/>
      <w:szCs w:val="24"/>
    </w:rPr>
  </w:style>
  <w:style w:type="character" w:styleId="894" w:customStyle="1">
    <w:name w:val="标题 字符"/>
    <w:link w:val="856"/>
    <w:uiPriority w:val="10"/>
    <w:qFormat/>
    <w:rPr>
      <w:rFonts w:eastAsia="黑体"/>
      <w:b/>
      <w:sz w:val="28"/>
      <w:lang w:val="en-GB"/>
    </w:rPr>
  </w:style>
  <w:style w:type="character" w:styleId="895" w:customStyle="1">
    <w:name w:val="批注主题 字符"/>
    <w:basedOn w:val="879"/>
    <w:link w:val="857"/>
    <w:qFormat/>
    <w:rPr>
      <w:rFonts w:ascii="Calibri" w:hAnsi="Calibri" w:cs="宋体"/>
      <w:b/>
      <w:bCs/>
      <w:sz w:val="21"/>
      <w:szCs w:val="22"/>
    </w:rPr>
  </w:style>
  <w:style w:type="character" w:styleId="896" w:customStyle="1">
    <w:name w:val="正文文本首行缩进 字符"/>
    <w:basedOn w:val="897"/>
    <w:link w:val="858"/>
    <w:qFormat/>
    <w:rPr>
      <w:rFonts w:ascii="Times New Roman" w:hAnsi="Times New Roman" w:eastAsia="宋体" w:cs="Times New Roman"/>
      <w:szCs w:val="24"/>
    </w:rPr>
  </w:style>
  <w:style w:type="character" w:styleId="897" w:customStyle="1">
    <w:name w:val="正文文本 Char"/>
    <w:uiPriority w:val="99"/>
    <w:semiHidden/>
    <w:qFormat/>
    <w:rPr>
      <w:rFonts w:ascii="Times New Roman" w:hAnsi="Times New Roman" w:eastAsia="宋体" w:cs="Times New Roman"/>
      <w:szCs w:val="24"/>
    </w:rPr>
  </w:style>
  <w:style w:type="character" w:styleId="898" w:customStyle="1">
    <w:name w:val="正文文本首行缩进 2 字符"/>
    <w:basedOn w:val="868"/>
    <w:link w:val="859"/>
    <w:uiPriority w:val="99"/>
    <w:qFormat/>
    <w:rPr>
      <w:rFonts w:ascii="宋体" w:hAnsi="Calibri" w:eastAsiaTheme="minorEastAsia" w:cstheme="minorBidi"/>
      <w:sz w:val="28"/>
      <w:szCs w:val="24"/>
    </w:rPr>
  </w:style>
  <w:style w:type="character" w:styleId="899" w:customStyle="1">
    <w:name w:val="apple-converted-space"/>
    <w:qFormat/>
    <w:rPr>
      <w:rFonts w:cs="Times New Roman"/>
    </w:rPr>
  </w:style>
  <w:style w:type="paragraph" w:styleId="900" w:customStyle="1">
    <w:name w:val="列出段落1"/>
    <w:basedOn w:val="816"/>
    <w:uiPriority w:val="34"/>
    <w:qFormat/>
    <w:pPr>
      <w:ind w:firstLine="420"/>
    </w:pPr>
    <w:rPr>
      <w:rFonts w:cs="Times New Roman"/>
    </w:rPr>
  </w:style>
  <w:style w:type="paragraph" w:styleId="901" w:customStyle="1">
    <w:name w:val="列出段落4"/>
    <w:basedOn w:val="816"/>
    <w:qFormat/>
    <w:pPr>
      <w:ind w:firstLine="420"/>
    </w:pPr>
    <w:rPr>
      <w:rFonts w:cs="Times New Roman"/>
      <w:sz w:val="20"/>
      <w:szCs w:val="20"/>
    </w:rPr>
  </w:style>
  <w:style w:type="character" w:styleId="902" w:customStyle="1">
    <w:name w:val="normalfont1"/>
    <w:qFormat/>
    <w:rPr>
      <w:rFonts w:hint="default" w:ascii="ˎ̥" w:hAnsi="ˎ̥"/>
      <w:sz w:val="18"/>
      <w:szCs w:val="18"/>
      <w:u w:val="none"/>
    </w:rPr>
  </w:style>
  <w:style w:type="character" w:styleId="903" w:customStyle="1">
    <w:name w:val="小四 段落 宋体 Char Char Char Char1"/>
    <w:qFormat/>
    <w:rPr>
      <w:rFonts w:eastAsia="宋体"/>
      <w:sz w:val="24"/>
      <w:szCs w:val="24"/>
      <w:lang w:val="en-US" w:eastAsia="zh-CN" w:bidi="ar-SA"/>
    </w:rPr>
  </w:style>
  <w:style w:type="character" w:styleId="904" w:customStyle="1">
    <w:name w:val="Title1 Char"/>
    <w:qFormat/>
    <w:rPr>
      <w:rFonts w:eastAsia="宋体"/>
      <w:b/>
      <w:bCs/>
      <w:sz w:val="44"/>
      <w:szCs w:val="44"/>
      <w:lang w:val="en-US" w:eastAsia="zh-CN" w:bidi="ar-SA"/>
    </w:rPr>
  </w:style>
  <w:style w:type="character" w:styleId="905" w:customStyle="1">
    <w:name w:val="font31"/>
    <w:qFormat/>
    <w:rPr>
      <w:rFonts w:ascii="font-weight : 400" w:hAnsi="font-weight : 400" w:eastAsia="font-weight : 400" w:cs="font-weight : 400"/>
      <w:color w:val="000000"/>
      <w:sz w:val="22"/>
      <w:szCs w:val="22"/>
      <w:u w:val="none"/>
    </w:rPr>
  </w:style>
  <w:style w:type="character" w:styleId="906" w:customStyle="1">
    <w:name w:val="标准小四 Char Char"/>
    <w:qFormat/>
    <w:rPr>
      <w:rFonts w:ascii="Arial" w:hAnsi="Arial" w:eastAsia="宋体"/>
      <w:sz w:val="24"/>
      <w:szCs w:val="21"/>
      <w:lang w:val="en-US" w:eastAsia="zh-CN" w:bidi="ar-SA"/>
    </w:rPr>
  </w:style>
  <w:style w:type="character" w:styleId="907" w:customStyle="1">
    <w:name w:val="1page sec3 Char"/>
    <w:qFormat/>
    <w:rPr>
      <w:rFonts w:eastAsia="宋体"/>
      <w:sz w:val="18"/>
      <w:lang w:val="en-US" w:eastAsia="zh-CN"/>
    </w:rPr>
  </w:style>
  <w:style w:type="character" w:styleId="908" w:customStyle="1">
    <w:name w:val="华宇段落1 Char Char Char"/>
    <w:qFormat/>
    <w:rPr>
      <w:rFonts w:eastAsia="宋体"/>
      <w:bCs/>
      <w:sz w:val="24"/>
      <w:szCs w:val="24"/>
      <w:lang w:val="en-US" w:eastAsia="zh-CN" w:bidi="ar-SA"/>
    </w:rPr>
  </w:style>
  <w:style w:type="character" w:styleId="909" w:customStyle="1">
    <w:name w:val="小四 段落 宋体 Char Char Char Char Char Char Char Char"/>
    <w:qFormat/>
    <w:rPr>
      <w:rFonts w:eastAsia="宋体"/>
      <w:sz w:val="24"/>
      <w:szCs w:val="24"/>
      <w:lang w:val="en-US" w:eastAsia="zh-CN" w:bidi="ar-SA"/>
    </w:rPr>
  </w:style>
  <w:style w:type="character" w:styleId="910" w:customStyle="1">
    <w:name w:val="subtitle1"/>
    <w:qFormat/>
    <w:rPr>
      <w:rFonts w:hint="default" w:ascii="Georgia" w:hAnsi="Georgia"/>
      <w:b/>
      <w:bCs/>
      <w:color w:val="666666"/>
      <w:sz w:val="18"/>
      <w:szCs w:val="18"/>
    </w:rPr>
  </w:style>
  <w:style w:type="character" w:styleId="911" w:customStyle="1">
    <w:name w:val="缺省文本 Char"/>
    <w:link w:val="912"/>
    <w:qFormat/>
    <w:rPr>
      <w:rFonts w:ascii="Tahoma" w:hAnsi="Tahoma"/>
      <w:sz w:val="24"/>
      <w:szCs w:val="24"/>
    </w:rPr>
  </w:style>
  <w:style w:type="paragraph" w:styleId="912" w:customStyle="1">
    <w:name w:val="缺省文本"/>
    <w:basedOn w:val="816"/>
    <w:link w:val="911"/>
    <w:qFormat/>
    <w:pPr>
      <w:jc w:val="left"/>
    </w:pPr>
    <w:rPr>
      <w:rFonts w:ascii="Tahoma" w:hAnsi="Tahoma" w:cs="Times New Roman"/>
      <w:sz w:val="24"/>
      <w:szCs w:val="24"/>
    </w:rPr>
  </w:style>
  <w:style w:type="character" w:styleId="913" w:customStyle="1">
    <w:name w:val="style131"/>
    <w:qFormat/>
    <w:rPr>
      <w:rFonts w:cs="Times New Roman"/>
      <w:sz w:val="18"/>
      <w:szCs w:val="18"/>
    </w:rPr>
  </w:style>
  <w:style w:type="character" w:styleId="914" w:customStyle="1">
    <w:name w:val="font01"/>
    <w:qFormat/>
    <w:rPr>
      <w:rFonts w:hint="eastAsia" w:ascii="宋体" w:hAnsi="宋体" w:eastAsia="宋体" w:cs="宋体"/>
      <w:color w:val="000000"/>
      <w:sz w:val="20"/>
      <w:szCs w:val="20"/>
      <w:u w:val="none"/>
    </w:rPr>
  </w:style>
  <w:style w:type="character" w:styleId="915" w:customStyle="1">
    <w:name w:val="textcontents"/>
    <w:qFormat/>
    <w:rPr>
      <w:rFonts w:ascii="Tahoma" w:hAnsi="Tahoma"/>
      <w:sz w:val="24"/>
      <w:szCs w:val="20"/>
    </w:rPr>
  </w:style>
  <w:style w:type="character" w:styleId="916" w:customStyle="1">
    <w:name w:val="标准文本 Char Char"/>
    <w:qFormat/>
    <w:rPr>
      <w:rFonts w:eastAsia="宋体" w:cs="宋体"/>
      <w:sz w:val="24"/>
      <w:szCs w:val="24"/>
      <w:lang w:val="en-US" w:eastAsia="zh-CN" w:bidi="ar-SA"/>
    </w:rPr>
  </w:style>
  <w:style w:type="character" w:styleId="917" w:customStyle="1">
    <w:name w:val="小四 段落 宋体 Char1"/>
    <w:qFormat/>
    <w:rPr>
      <w:rFonts w:eastAsia="宋体"/>
      <w:sz w:val="24"/>
      <w:szCs w:val="24"/>
      <w:lang w:val="en-US" w:eastAsia="zh-CN" w:bidi="ar-SA"/>
    </w:rPr>
  </w:style>
  <w:style w:type="character" w:styleId="918" w:customStyle="1">
    <w:name w:val="标题 3 Char1"/>
    <w:qFormat/>
    <w:rPr>
      <w:rFonts w:eastAsia="宋体"/>
      <w:b/>
      <w:bCs/>
      <w:sz w:val="32"/>
      <w:szCs w:val="32"/>
      <w:lang w:val="en-US" w:eastAsia="zh-CN" w:bidi="ar-SA"/>
    </w:rPr>
  </w:style>
  <w:style w:type="character" w:styleId="9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20" w:customStyle="1">
    <w:name w:val="特点 Char1"/>
    <w:qFormat/>
    <w:rPr>
      <w:rFonts w:eastAsia="宋体"/>
      <w:sz w:val="21"/>
      <w:lang w:val="en-US" w:eastAsia="zh-CN" w:bidi="ar-SA"/>
    </w:rPr>
  </w:style>
  <w:style w:type="character" w:styleId="921" w:customStyle="1">
    <w:name w:val="小四 段落 宋体 Char Char Char1"/>
    <w:qFormat/>
    <w:rPr>
      <w:rFonts w:ascii="宋体" w:hAnsi="宋体" w:eastAsia="宋体"/>
      <w:sz w:val="24"/>
      <w:szCs w:val="24"/>
      <w:lang w:val="en-US" w:eastAsia="zh-CN" w:bidi="ar-SA"/>
    </w:rPr>
  </w:style>
  <w:style w:type="character" w:styleId="922" w:customStyle="1">
    <w:name w:val="content_lineheight1"/>
    <w:qFormat/>
    <w:rPr>
      <w:rFonts w:ascii="Tahoma" w:hAnsi="Tahoma"/>
      <w:sz w:val="24"/>
      <w:szCs w:val="20"/>
    </w:rPr>
  </w:style>
  <w:style w:type="character" w:styleId="923" w:customStyle="1">
    <w:name w:val="font11"/>
    <w:qFormat/>
    <w:rPr>
      <w:rFonts w:hint="eastAsia" w:ascii="宋体" w:hAnsi="宋体" w:eastAsia="宋体" w:cs="宋体"/>
      <w:color w:val="000000"/>
      <w:sz w:val="22"/>
      <w:szCs w:val="22"/>
      <w:u w:val="none"/>
    </w:rPr>
  </w:style>
  <w:style w:type="character" w:styleId="924" w:customStyle="1">
    <w:name w:val="样式 宋体 小四"/>
    <w:qFormat/>
    <w:rPr>
      <w:rFonts w:ascii="宋体" w:hAnsi="宋体"/>
      <w:sz w:val="24"/>
    </w:rPr>
  </w:style>
  <w:style w:type="character" w:styleId="925" w:customStyle="1">
    <w:name w:val="标题 3 Char Char"/>
    <w:qFormat/>
    <w:rPr>
      <w:rFonts w:eastAsia="仿宋_GB2312"/>
      <w:b/>
      <w:bCs/>
      <w:sz w:val="28"/>
      <w:szCs w:val="32"/>
      <w:lang w:val="en-US" w:eastAsia="zh-CN" w:bidi="ar-SA"/>
    </w:rPr>
  </w:style>
  <w:style w:type="character" w:styleId="926" w:customStyle="1">
    <w:name w:val="2nd level Char"/>
    <w:qFormat/>
    <w:rPr>
      <w:rFonts w:ascii="Arial" w:hAnsi="Arial" w:eastAsia="黑体"/>
      <w:b/>
      <w:bCs/>
      <w:sz w:val="32"/>
      <w:szCs w:val="32"/>
      <w:lang w:val="en-US" w:eastAsia="zh-CN" w:bidi="ar-SA"/>
    </w:rPr>
  </w:style>
  <w:style w:type="character" w:styleId="927" w:customStyle="1">
    <w:name w:val="ih151"/>
    <w:qFormat/>
    <w:rPr>
      <w:color w:val="666666"/>
      <w:sz w:val="18"/>
      <w:szCs w:val="18"/>
      <w:u w:val="none"/>
    </w:rPr>
  </w:style>
  <w:style w:type="character" w:styleId="928" w:customStyle="1">
    <w:name w:val="正文 + 宋体 Char"/>
    <w:qFormat/>
    <w:rPr>
      <w:rFonts w:eastAsia="宋体"/>
      <w:sz w:val="21"/>
      <w:szCs w:val="24"/>
      <w:lang w:val="en-US" w:eastAsia="zh-CN" w:bidi="ar-SA"/>
    </w:rPr>
  </w:style>
  <w:style w:type="character" w:styleId="929" w:customStyle="1">
    <w:name w:val="3zw"/>
    <w:qFormat/>
    <w:rPr>
      <w:rFonts w:ascii="Tahoma" w:hAnsi="Tahoma"/>
      <w:sz w:val="24"/>
      <w:szCs w:val="20"/>
    </w:rPr>
  </w:style>
  <w:style w:type="character" w:styleId="930" w:customStyle="1">
    <w:name w:val="纯文本 Char1"/>
    <w:uiPriority w:val="99"/>
    <w:semiHidden/>
    <w:qFormat/>
    <w:rPr>
      <w:rFonts w:ascii="宋体" w:hAnsi="Courier New" w:eastAsia="宋体" w:cs="Courier New"/>
      <w:szCs w:val="21"/>
    </w:rPr>
  </w:style>
  <w:style w:type="paragraph" w:styleId="931" w:customStyle="1">
    <w:name w:val="部分1"/>
    <w:basedOn w:val="816"/>
    <w:qFormat/>
    <w:pPr>
      <w:jc w:val="center"/>
      <w:keepNext/>
      <w:pageBreakBefore/>
      <w:spacing w:line="360" w:lineRule="auto"/>
      <w:tabs>
        <w:tab w:val="left" w:pos="360" w:leader="none"/>
      </w:tabs>
      <w:outlineLvl w:val="0"/>
    </w:pPr>
    <w:rPr>
      <w:rFonts w:eastAsia="黑体" w:cs="Times New Roman"/>
      <w:b/>
      <w:sz w:val="36"/>
      <w:szCs w:val="20"/>
    </w:rPr>
  </w:style>
  <w:style w:type="paragraph" w:styleId="932" w:customStyle="1">
    <w:name w:val="默认段落字体 Para Char"/>
    <w:basedOn w:val="816"/>
    <w:qFormat/>
    <w:pPr>
      <w:spacing w:line="360" w:lineRule="auto"/>
    </w:pPr>
    <w:rPr>
      <w:rFonts w:cs="Times New Roman"/>
      <w:sz w:val="24"/>
      <w:szCs w:val="24"/>
    </w:rPr>
  </w:style>
  <w:style w:type="paragraph" w:styleId="933" w:customStyle="1">
    <w:name w:val="默认段落字体 Para Char Char Char Char Char Char Char"/>
    <w:basedOn w:val="816"/>
    <w:qFormat/>
    <w:rPr>
      <w:rFonts w:ascii="Tahoma" w:hAnsi="Tahoma" w:cs="Times New Roman"/>
      <w:sz w:val="24"/>
      <w:szCs w:val="20"/>
    </w:rPr>
  </w:style>
  <w:style w:type="paragraph" w:styleId="934" w:customStyle="1">
    <w:name w:val="正文格式"/>
    <w:basedOn w:val="816"/>
    <w:qFormat/>
    <w:pPr>
      <w:ind w:left="178" w:right="44" w:hanging="178"/>
      <w:jc w:val="left"/>
      <w:spacing w:line="360" w:lineRule="auto"/>
      <w:widowControl/>
    </w:pPr>
    <w:rPr>
      <w:rFonts w:ascii="宋体" w:hAnsi="宋体" w:cs="Times New Roman"/>
      <w:bCs/>
      <w:szCs w:val="21"/>
    </w:rPr>
  </w:style>
  <w:style w:type="paragraph" w:styleId="935" w:customStyle="1">
    <w:name w:val="Char1"/>
    <w:basedOn w:val="816"/>
    <w:qFormat/>
    <w:rPr>
      <w:rFonts w:ascii="仿宋_GB2312" w:eastAsia="仿宋_GB2312" w:cs="Times New Roman"/>
      <w:b/>
      <w:sz w:val="32"/>
      <w:szCs w:val="32"/>
    </w:rPr>
  </w:style>
  <w:style w:type="paragraph" w:styleId="936" w:customStyle="1">
    <w:name w:val="正文lzq"/>
    <w:basedOn w:val="816"/>
    <w:qFormat/>
    <w:pPr>
      <w:ind w:firstLine="480"/>
      <w:spacing w:line="360" w:lineRule="auto"/>
    </w:pPr>
    <w:rPr>
      <w:rFonts w:cs="Times New Roman"/>
      <w:sz w:val="24"/>
      <w:szCs w:val="20"/>
    </w:rPr>
  </w:style>
  <w:style w:type="paragraph" w:styleId="937" w:customStyle="1">
    <w:name w:val="方案正文"/>
    <w:basedOn w:val="816"/>
    <w:qFormat/>
    <w:pPr>
      <w:ind w:firstLine="359"/>
      <w:jc w:val="left"/>
      <w:spacing w:before="156" w:line="360" w:lineRule="auto"/>
    </w:pPr>
    <w:rPr>
      <w:rFonts w:ascii="Arial" w:hAnsi="Arial"/>
      <w:sz w:val="24"/>
      <w:szCs w:val="21"/>
    </w:rPr>
  </w:style>
  <w:style w:type="paragraph" w:styleId="938" w:customStyle="1">
    <w:name w:val="tableau"/>
    <w:basedOn w:val="816"/>
    <w:qFormat/>
    <w:pPr>
      <w:jc w:val="center"/>
      <w:spacing w:before="20" w:after="20"/>
      <w:widowControl/>
    </w:pPr>
    <w:rPr>
      <w:rFonts w:ascii="Arial" w:hAnsi="Arial" w:cs="Times New Roman"/>
      <w:sz w:val="16"/>
      <w:szCs w:val="20"/>
      <w:lang w:val="en-GB" w:eastAsia="en-US"/>
    </w:rPr>
  </w:style>
  <w:style w:type="paragraph" w:styleId="939" w:customStyle="1">
    <w:name w:val="公文正文"/>
    <w:basedOn w:val="837"/>
    <w:qFormat/>
    <w:pPr>
      <w:ind w:firstLine="200"/>
      <w:spacing w:line="240" w:lineRule="auto"/>
    </w:pPr>
    <w:rPr>
      <w:rFonts w:ascii="仿宋_GB2312" w:hAnsi="宋体" w:eastAsia="仿宋_GB2312" w:cs="Times New Roman"/>
      <w:szCs w:val="24"/>
    </w:rPr>
  </w:style>
  <w:style w:type="paragraph" w:styleId="940" w:customStyle="1">
    <w:name w:val="正文--表格内正文"/>
    <w:basedOn w:val="816"/>
    <w:qFormat/>
    <w:pPr>
      <w:jc w:val="center"/>
      <w:spacing w:line="0" w:lineRule="atLeast"/>
    </w:pPr>
    <w:rPr>
      <w:rFonts w:ascii="宋体" w:hAnsi="宋体" w:cs="Times New Roman"/>
      <w:color w:val="000000"/>
      <w:sz w:val="24"/>
      <w:szCs w:val="24"/>
    </w:rPr>
  </w:style>
  <w:style w:type="paragraph" w:styleId="941" w:customStyle="1">
    <w:name w:val="样式 标题 2第一章 标题 2Heading 2 HiddenHeading 2 CCBSheading 2H2h2..."/>
    <w:basedOn w:val="818"/>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42" w:customStyle="1">
    <w:name w:val="丁华正文"/>
    <w:basedOn w:val="851"/>
    <w:qFormat/>
    <w:pPr>
      <w:ind w:left="0" w:firstLine="510"/>
      <w:spacing w:before="0" w:after="0" w:line="360" w:lineRule="auto"/>
    </w:pPr>
    <w:rPr>
      <w:rFonts w:ascii="宋体" w:hAnsi="Arial"/>
      <w:bCs w:val="0"/>
      <w:color w:val="000000"/>
      <w:szCs w:val="16"/>
    </w:rPr>
  </w:style>
  <w:style w:type="character" w:styleId="943" w:customStyle="1">
    <w:name w:val="脚注文本 Char1"/>
    <w:basedOn w:val="826"/>
    <w:uiPriority w:val="99"/>
    <w:semiHidden/>
    <w:qFormat/>
    <w:rPr>
      <w:rFonts w:ascii="Calibri" w:hAnsi="Calibri" w:cs="宋体"/>
      <w:sz w:val="18"/>
      <w:szCs w:val="18"/>
    </w:rPr>
  </w:style>
  <w:style w:type="character" w:styleId="944" w:customStyle="1">
    <w:name w:val="正文首行缩进 Char1"/>
    <w:basedOn w:val="882"/>
    <w:uiPriority w:val="99"/>
    <w:semiHidden/>
    <w:qFormat/>
    <w:rPr>
      <w:rFonts w:ascii="Calibri" w:hAnsi="Calibri" w:cs="宋体"/>
      <w:sz w:val="21"/>
      <w:szCs w:val="22"/>
    </w:rPr>
  </w:style>
  <w:style w:type="paragraph" w:styleId="945" w:customStyle="1">
    <w:name w:val="小四 段落 宋体 Char"/>
    <w:basedOn w:val="830"/>
    <w:qFormat/>
    <w:pPr>
      <w:ind w:left="0" w:right="-33" w:firstLine="600"/>
      <w:jc w:val="left"/>
      <w:tabs>
        <w:tab w:val="clear" w:pos="2952" w:leader="none"/>
      </w:tabs>
    </w:pPr>
    <w:rPr>
      <w:rFonts w:ascii="仿宋_GB2312" w:eastAsia="仿宋_GB2312"/>
      <w:sz w:val="30"/>
      <w:szCs w:val="30"/>
    </w:rPr>
  </w:style>
  <w:style w:type="paragraph" w:styleId="946" w:customStyle="1">
    <w:name w:val="样式 小四 段前: 5 磅 段后: 5 磅 首行缩进:  2 字符"/>
    <w:basedOn w:val="816"/>
    <w:qFormat/>
    <w:pPr>
      <w:spacing w:line="360" w:lineRule="auto"/>
    </w:pPr>
    <w:rPr>
      <w:rFonts w:ascii="宋体" w:hAnsi="宋体" w:cs="Times New Roman"/>
      <w:szCs w:val="21"/>
    </w:rPr>
  </w:style>
  <w:style w:type="character" w:styleId="947" w:customStyle="1">
    <w:name w:val="称呼 Char1"/>
    <w:basedOn w:val="826"/>
    <w:uiPriority w:val="99"/>
    <w:semiHidden/>
    <w:qFormat/>
    <w:rPr>
      <w:rFonts w:ascii="Calibri" w:hAnsi="Calibri" w:cs="宋体"/>
      <w:sz w:val="21"/>
      <w:szCs w:val="22"/>
    </w:rPr>
  </w:style>
  <w:style w:type="paragraph" w:styleId="948" w:customStyle="1">
    <w:name w:val="样式 标题 2节标题 1.11.1标题2b2标题 2 Char Char + 黑体 小三 段前: 6 磅 段后: ..."/>
    <w:basedOn w:val="818"/>
    <w:uiPriority w:val="99"/>
    <w:qFormat/>
    <w:pPr>
      <w:spacing w:before="120" w:after="120" w:line="360" w:lineRule="auto"/>
    </w:pPr>
    <w:rPr>
      <w:rFonts w:ascii="黑体" w:hAnsi="宋体" w:cs="宋体"/>
      <w:sz w:val="30"/>
      <w:szCs w:val="20"/>
    </w:rPr>
  </w:style>
  <w:style w:type="paragraph" w:styleId="949" w:customStyle="1">
    <w:name w:val="二级条标题"/>
    <w:basedOn w:val="816"/>
    <w:next w:val="950"/>
    <w:qFormat/>
    <w:pPr>
      <w:ind w:hanging="420"/>
      <w:widowControl/>
      <w:tabs>
        <w:tab w:val="left" w:pos="2240" w:leader="none"/>
      </w:tabs>
      <w:outlineLvl w:val="3"/>
    </w:pPr>
    <w:rPr>
      <w:rFonts w:eastAsia="黑体" w:cs="Times New Roman"/>
      <w:szCs w:val="20"/>
    </w:rPr>
  </w:style>
  <w:style w:type="paragraph" w:styleId="950" w:customStyle="1">
    <w:name w:val="段"/>
    <w:qFormat/>
    <w:pPr>
      <w:ind w:firstLine="200"/>
      <w:jc w:val="both"/>
    </w:pPr>
    <w:rPr>
      <w:rFonts w:ascii="宋体" w:hAnsi="Calibri"/>
      <w:sz w:val="21"/>
    </w:rPr>
  </w:style>
  <w:style w:type="paragraph" w:styleId="951" w:customStyle="1">
    <w:name w:val="Char Char Char Char Char Char Char Char Char Char Char Char Char Char Char Char Char Char Char Char Char Char Char"/>
    <w:basedOn w:val="816"/>
    <w:qFormat/>
    <w:rPr>
      <w:rFonts w:ascii="Tahoma" w:hAnsi="Tahoma" w:cs="Times New Roman"/>
      <w:sz w:val="24"/>
      <w:szCs w:val="20"/>
    </w:rPr>
  </w:style>
  <w:style w:type="paragraph" w:styleId="952" w:customStyle="1">
    <w:name w:val="样式 样式 首行缩进:  2 字符 + 行距: 1.5 倍行距"/>
    <w:basedOn w:val="816"/>
    <w:qFormat/>
    <w:pPr>
      <w:ind w:firstLine="470"/>
      <w:spacing w:line="360" w:lineRule="auto"/>
    </w:pPr>
    <w:rPr>
      <w:rFonts w:cs="Times New Roman"/>
      <w:sz w:val="24"/>
      <w:szCs w:val="20"/>
    </w:rPr>
  </w:style>
  <w:style w:type="paragraph" w:styleId="953" w:customStyle="1">
    <w:name w:val="丁华标题2"/>
    <w:basedOn w:val="818"/>
    <w:next w:val="942"/>
    <w:qFormat/>
    <w:pPr>
      <w:ind w:left="567" w:hanging="567"/>
      <w:jc w:val="left"/>
      <w:spacing w:before="120" w:after="120"/>
      <w:tabs>
        <w:tab w:val="left" w:pos="567" w:leader="none"/>
      </w:tabs>
    </w:pPr>
    <w:rPr>
      <w:color w:val="000000"/>
      <w:sz w:val="28"/>
      <w:szCs w:val="20"/>
    </w:rPr>
  </w:style>
  <w:style w:type="paragraph" w:styleId="954" w:customStyle="1">
    <w:name w:val="标题 4宋体"/>
    <w:basedOn w:val="820"/>
    <w:qFormat/>
    <w:pPr>
      <w:jc w:val="left"/>
      <w:keepLines w:val="0"/>
      <w:spacing w:before="0" w:after="0" w:line="360" w:lineRule="auto"/>
    </w:pPr>
    <w:rPr>
      <w:rFonts w:ascii="宋体" w:hAnsi="宋体" w:eastAsia="宋体"/>
      <w:bCs/>
      <w:color w:val="000000"/>
      <w:sz w:val="24"/>
    </w:rPr>
  </w:style>
  <w:style w:type="paragraph" w:styleId="955" w:customStyle="1">
    <w:name w:val="7"/>
    <w:basedOn w:val="816"/>
    <w:next w:val="855"/>
    <w:qFormat/>
    <w:pPr>
      <w:jc w:val="left"/>
      <w:spacing w:before="100" w:beforeAutospacing="1" w:after="100" w:afterAutospacing="1"/>
      <w:widowControl/>
    </w:pPr>
    <w:rPr>
      <w:rFonts w:ascii="宋体" w:hAnsi="宋体" w:cs="Times New Roman"/>
      <w:sz w:val="24"/>
      <w:szCs w:val="20"/>
    </w:rPr>
  </w:style>
  <w:style w:type="paragraph" w:styleId="956" w:customStyle="1">
    <w:name w:val="段落"/>
    <w:qFormat/>
    <w:pPr>
      <w:ind w:firstLine="480"/>
      <w:jc w:val="both"/>
      <w:spacing w:before="120" w:after="120" w:line="360" w:lineRule="auto"/>
    </w:pPr>
    <w:rPr>
      <w:rFonts w:ascii="Calibri" w:hAnsi="Calibri" w:eastAsia="仿宋_GB2312"/>
      <w:sz w:val="24"/>
      <w:szCs w:val="24"/>
    </w:rPr>
  </w:style>
  <w:style w:type="paragraph" w:styleId="957" w:customStyle="1">
    <w:name w:val="样式 加点正文 + 段前: 0.5 行 段后: 0.5 行1"/>
    <w:basedOn w:val="816"/>
    <w:qFormat/>
    <w:pPr>
      <w:numPr>
        <w:numId w:val="1"/>
      </w:numPr>
      <w:ind w:left="1268"/>
      <w:spacing w:line="300" w:lineRule="auto"/>
      <w:tabs>
        <w:tab w:val="left" w:pos="1268" w:leader="none"/>
      </w:tabs>
    </w:pPr>
    <w:rPr>
      <w:rFonts w:cs="Times New Roman"/>
      <w:sz w:val="24"/>
      <w:szCs w:val="20"/>
    </w:rPr>
  </w:style>
  <w:style w:type="paragraph" w:styleId="958" w:customStyle="1">
    <w:name w:val="content_lineheight"/>
    <w:basedOn w:val="816"/>
    <w:qFormat/>
    <w:pPr>
      <w:jc w:val="left"/>
      <w:spacing w:before="100" w:beforeAutospacing="1" w:after="100" w:afterAutospacing="1"/>
      <w:widowControl/>
    </w:pPr>
    <w:rPr>
      <w:rFonts w:ascii="宋体" w:hAnsi="宋体" w:cs="Times New Roman"/>
      <w:sz w:val="24"/>
      <w:szCs w:val="24"/>
    </w:rPr>
  </w:style>
  <w:style w:type="paragraph" w:styleId="959" w:customStyle="1">
    <w:name w:val="样式"/>
    <w:basedOn w:val="816"/>
    <w:qFormat/>
    <w:pPr>
      <w:spacing w:before="120" w:after="120" w:line="360" w:lineRule="auto"/>
    </w:pPr>
    <w:rPr>
      <w:rFonts w:ascii="宋体" w:cs="Times New Roman"/>
      <w:sz w:val="24"/>
      <w:szCs w:val="20"/>
    </w:rPr>
  </w:style>
  <w:style w:type="character" w:styleId="960" w:customStyle="1">
    <w:name w:val="正文文本缩进 2 Char1"/>
    <w:basedOn w:val="826"/>
    <w:uiPriority w:val="99"/>
    <w:semiHidden/>
    <w:qFormat/>
    <w:rPr>
      <w:rFonts w:ascii="Calibri" w:hAnsi="Calibri" w:cs="宋体"/>
      <w:sz w:val="21"/>
      <w:szCs w:val="22"/>
    </w:rPr>
  </w:style>
  <w:style w:type="paragraph" w:styleId="961" w:customStyle="1">
    <w:name w:val="小四 段落 宋体 Char Char Char"/>
    <w:basedOn w:val="830"/>
    <w:qFormat/>
    <w:pPr>
      <w:ind w:left="0" w:right="-33" w:firstLine="545"/>
      <w:jc w:val="left"/>
      <w:spacing w:line="360" w:lineRule="auto"/>
      <w:tabs>
        <w:tab w:val="clear" w:pos="2952" w:leader="none"/>
      </w:tabs>
    </w:pPr>
    <w:rPr>
      <w:sz w:val="24"/>
    </w:rPr>
  </w:style>
  <w:style w:type="paragraph" w:styleId="962" w:customStyle="1">
    <w:name w:val="正文 New New New New New"/>
    <w:qFormat/>
    <w:pPr>
      <w:jc w:val="both"/>
      <w:widowControl w:val="off"/>
    </w:pPr>
    <w:rPr>
      <w:rFonts w:ascii="Calibri" w:hAnsi="Calibri"/>
      <w:sz w:val="21"/>
      <w:szCs w:val="24"/>
    </w:rPr>
  </w:style>
  <w:style w:type="character" w:styleId="963" w:customStyle="1">
    <w:name w:val="标题 Char1"/>
    <w:basedOn w:val="826"/>
    <w:uiPriority w:val="10"/>
    <w:qFormat/>
    <w:rPr>
      <w:rFonts w:asciiTheme="majorHAnsi" w:hAnsiTheme="majorHAnsi" w:cstheme="majorBidi"/>
      <w:b/>
      <w:bCs/>
      <w:sz w:val="32"/>
      <w:szCs w:val="32"/>
    </w:rPr>
  </w:style>
  <w:style w:type="paragraph" w:styleId="964" w:customStyle="1">
    <w:name w:val="Char Char Char Char Char Char Char Char Char Char Char1 Char Char Char1"/>
    <w:basedOn w:val="816"/>
    <w:qFormat/>
    <w:pPr>
      <w:ind w:firstLine="200"/>
      <w:jc w:val="left"/>
    </w:pPr>
    <w:rPr>
      <w:rFonts w:ascii="Tahoma" w:hAnsi="Tahoma" w:cs="Times New Roman"/>
      <w:sz w:val="24"/>
      <w:szCs w:val="24"/>
    </w:rPr>
  </w:style>
  <w:style w:type="paragraph" w:styleId="965" w:customStyle="1">
    <w:name w:val="a"/>
    <w:basedOn w:val="816"/>
    <w:qFormat/>
    <w:pPr>
      <w:spacing w:before="100" w:beforeAutospacing="1" w:after="100" w:afterAutospacing="1"/>
      <w:widowControl/>
    </w:pPr>
    <w:rPr>
      <w:rFonts w:ascii="宋体" w:hAnsi="宋体"/>
      <w:sz w:val="24"/>
      <w:szCs w:val="24"/>
    </w:rPr>
  </w:style>
  <w:style w:type="paragraph" w:styleId="966" w:customStyle="1">
    <w:name w:val="Char Char1 Char"/>
    <w:basedOn w:val="816"/>
    <w:qFormat/>
    <w:pPr>
      <w:jc w:val="left"/>
      <w:spacing w:after="160" w:line="240" w:lineRule="exact"/>
      <w:widowControl/>
    </w:pPr>
    <w:rPr>
      <w:rFonts w:ascii="Verdana" w:hAnsi="Verdana" w:cs="Times New Roman"/>
      <w:sz w:val="20"/>
      <w:szCs w:val="20"/>
      <w:lang w:eastAsia="en-US"/>
    </w:rPr>
  </w:style>
  <w:style w:type="paragraph" w:styleId="967" w:customStyle="1">
    <w:name w:val="标题1，章节第一层"/>
    <w:basedOn w:val="934"/>
    <w:next w:val="934"/>
    <w:qFormat/>
    <w:pPr>
      <w:ind w:left="482"/>
      <w:tabs>
        <w:tab w:val="left" w:pos="693" w:leader="none"/>
      </w:tabs>
      <w:outlineLvl w:val="0"/>
    </w:pPr>
    <w:rPr>
      <w:color w:val="000000"/>
      <w:sz w:val="24"/>
      <w:szCs w:val="24"/>
    </w:rPr>
  </w:style>
  <w:style w:type="paragraph" w:styleId="968" w:customStyle="1">
    <w:name w:val="符号与编号 Char Char"/>
    <w:basedOn w:val="816"/>
    <w:qFormat/>
    <w:pPr>
      <w:ind w:left="839" w:hanging="419"/>
      <w:spacing w:line="400" w:lineRule="atLeast"/>
      <w:tabs>
        <w:tab w:val="left" w:pos="840" w:leader="none"/>
      </w:tabs>
    </w:pPr>
    <w:rPr>
      <w:rFonts w:cs="Times New Roman"/>
      <w:sz w:val="24"/>
      <w:szCs w:val="24"/>
    </w:rPr>
  </w:style>
  <w:style w:type="paragraph" w:styleId="969" w:customStyle="1">
    <w:name w:val="符号与编号"/>
    <w:basedOn w:val="816"/>
    <w:qFormat/>
    <w:pPr>
      <w:ind w:left="900" w:hanging="420"/>
      <w:spacing w:line="400" w:lineRule="atLeast"/>
      <w:tabs>
        <w:tab w:val="left" w:pos="900" w:leader="none"/>
      </w:tabs>
    </w:pPr>
    <w:rPr>
      <w:rFonts w:cs="Times New Roman"/>
      <w:sz w:val="24"/>
      <w:szCs w:val="24"/>
    </w:rPr>
  </w:style>
  <w:style w:type="paragraph" w:styleId="970" w:customStyle="1">
    <w:name w:val="flName"/>
    <w:basedOn w:val="971"/>
    <w:qFormat/>
    <w:pPr>
      <w:spacing w:before="0" w:line="113" w:lineRule="atLeast"/>
    </w:pPr>
  </w:style>
  <w:style w:type="paragraph" w:styleId="971" w:customStyle="1">
    <w:name w:val="flNote"/>
    <w:basedOn w:val="816"/>
    <w:qFormat/>
    <w:pPr>
      <w:jc w:val="center"/>
      <w:spacing w:before="567" w:line="360" w:lineRule="atLeast"/>
    </w:pPr>
    <w:rPr>
      <w:rFonts w:eastAsia="黑体" w:cs="Times New Roman"/>
      <w:b/>
      <w:sz w:val="24"/>
      <w:szCs w:val="20"/>
    </w:rPr>
  </w:style>
  <w:style w:type="paragraph" w:styleId="972" w:customStyle="1">
    <w:name w:val="马刚标题3"/>
    <w:basedOn w:val="816"/>
    <w:next w:val="81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73" w:customStyle="1">
    <w:name w:val="Char Char Char Char Char Char Char Char Char Char Char Char Char Char Char Char Char Char Char Char Char"/>
    <w:basedOn w:val="816"/>
    <w:qFormat/>
    <w:rPr>
      <w:rFonts w:ascii="Tahoma" w:hAnsi="Tahoma" w:cs="Times New Roman"/>
      <w:sz w:val="24"/>
      <w:szCs w:val="20"/>
    </w:rPr>
  </w:style>
  <w:style w:type="paragraph" w:styleId="974" w:customStyle="1">
    <w:name w:val="样式3"/>
    <w:basedOn w:val="816"/>
    <w:next w:val="816"/>
    <w:qFormat/>
    <w:pPr>
      <w:spacing w:line="360" w:lineRule="auto"/>
    </w:pPr>
    <w:rPr>
      <w:rFonts w:cs="Times New Roman"/>
      <w:szCs w:val="20"/>
    </w:rPr>
  </w:style>
  <w:style w:type="paragraph" w:styleId="975" w:customStyle="1">
    <w:name w:val="公文标题 2"/>
    <w:basedOn w:val="816"/>
    <w:next w:val="939"/>
    <w:qFormat/>
    <w:pPr>
      <w:outlineLvl w:val="1"/>
    </w:pPr>
    <w:rPr>
      <w:rFonts w:ascii="仿宋_GB2312" w:hAnsi="宋体" w:eastAsia="仿宋_GB2312" w:cs="Times New Roman"/>
      <w:sz w:val="28"/>
      <w:szCs w:val="24"/>
    </w:rPr>
  </w:style>
  <w:style w:type="paragraph" w:styleId="976" w:customStyle="1">
    <w:name w:val="表格内容"/>
    <w:basedOn w:val="816"/>
    <w:qFormat/>
    <w:pPr>
      <w:jc w:val="center"/>
      <w:spacing w:before="60" w:line="300" w:lineRule="auto"/>
      <w:widowControl/>
    </w:pPr>
    <w:rPr>
      <w:rFonts w:cs="Times New Roman"/>
      <w:szCs w:val="20"/>
    </w:rPr>
  </w:style>
  <w:style w:type="paragraph" w:styleId="977" w:customStyle="1">
    <w:name w:val="插图"/>
    <w:basedOn w:val="816"/>
    <w:qFormat/>
    <w:pPr>
      <w:jc w:val="center"/>
      <w:tabs>
        <w:tab w:val="left" w:pos="1620" w:leader="none"/>
      </w:tabs>
    </w:pPr>
    <w:rPr>
      <w:rFonts w:cs="Times New Roman"/>
      <w:bCs/>
      <w:color w:val="000000"/>
    </w:rPr>
  </w:style>
  <w:style w:type="character" w:styleId="978" w:customStyle="1">
    <w:name w:val="签名 Char1"/>
    <w:basedOn w:val="826"/>
    <w:uiPriority w:val="99"/>
    <w:semiHidden/>
    <w:qFormat/>
    <w:rPr>
      <w:rFonts w:ascii="Calibri" w:hAnsi="Calibri" w:cs="宋体"/>
      <w:sz w:val="21"/>
      <w:szCs w:val="22"/>
    </w:rPr>
  </w:style>
  <w:style w:type="paragraph" w:styleId="979" w:customStyle="1">
    <w:name w:val="小四 段落 宋体"/>
    <w:basedOn w:val="830"/>
    <w:qFormat/>
    <w:pPr>
      <w:ind w:left="113" w:right="113" w:firstLine="425"/>
      <w:jc w:val="left"/>
      <w:spacing w:line="360" w:lineRule="auto"/>
      <w:tabs>
        <w:tab w:val="clear" w:pos="2952" w:leader="none"/>
      </w:tabs>
    </w:pPr>
    <w:rPr>
      <w:sz w:val="24"/>
    </w:rPr>
  </w:style>
  <w:style w:type="paragraph" w:styleId="980" w:customStyle="1">
    <w:name w:val="正文 + 宋体"/>
    <w:basedOn w:val="816"/>
    <w:qFormat/>
    <w:pPr>
      <w:ind w:firstLine="420"/>
      <w:spacing w:line="360" w:lineRule="auto"/>
    </w:pPr>
    <w:rPr>
      <w:rFonts w:cs="Times New Roman"/>
      <w:szCs w:val="24"/>
    </w:rPr>
  </w:style>
  <w:style w:type="paragraph" w:styleId="981" w:customStyle="1">
    <w:name w:val="正文 首行缩进:  2 字符 Char"/>
    <w:basedOn w:val="816"/>
    <w:qFormat/>
    <w:pPr>
      <w:ind w:firstLine="480"/>
      <w:spacing w:line="360" w:lineRule="auto"/>
    </w:pPr>
    <w:rPr>
      <w:sz w:val="24"/>
      <w:szCs w:val="20"/>
    </w:rPr>
  </w:style>
  <w:style w:type="paragraph" w:styleId="982" w:customStyle="1">
    <w:name w:val="标题5，章节第五层"/>
    <w:basedOn w:val="816"/>
    <w:next w:val="816"/>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83" w:customStyle="1">
    <w:name w:val="纯文本 Char2"/>
    <w:basedOn w:val="826"/>
    <w:uiPriority w:val="99"/>
    <w:semiHidden/>
    <w:qFormat/>
    <w:rPr>
      <w:rFonts w:ascii="宋体" w:hAnsi="Courier New" w:cs="Courier New"/>
      <w:sz w:val="21"/>
      <w:szCs w:val="21"/>
    </w:rPr>
  </w:style>
  <w:style w:type="paragraph" w:styleId="984" w:customStyle="1">
    <w:name w:val="样式1"/>
    <w:basedOn w:val="816"/>
    <w:qFormat/>
    <w:pPr>
      <w:ind w:firstLine="480"/>
      <w:spacing w:line="300" w:lineRule="auto"/>
    </w:pPr>
    <w:rPr>
      <w:rFonts w:cs="Times New Roman"/>
      <w:sz w:val="24"/>
      <w:szCs w:val="24"/>
    </w:rPr>
  </w:style>
  <w:style w:type="character" w:styleId="985" w:customStyle="1">
    <w:name w:val="日期 Char1"/>
    <w:basedOn w:val="826"/>
    <w:uiPriority w:val="99"/>
    <w:semiHidden/>
    <w:qFormat/>
    <w:rPr>
      <w:rFonts w:ascii="Calibri" w:hAnsi="Calibri" w:cs="宋体"/>
      <w:sz w:val="21"/>
      <w:szCs w:val="22"/>
    </w:rPr>
  </w:style>
  <w:style w:type="paragraph" w:styleId="986" w:customStyle="1">
    <w:name w:val="a0"/>
    <w:basedOn w:val="816"/>
    <w:qFormat/>
    <w:pPr>
      <w:spacing w:before="100" w:beforeAutospacing="1" w:after="100" w:afterAutospacing="1"/>
      <w:widowControl/>
    </w:pPr>
    <w:rPr>
      <w:rFonts w:ascii="宋体" w:hAnsi="宋体"/>
      <w:sz w:val="24"/>
      <w:szCs w:val="24"/>
    </w:rPr>
  </w:style>
  <w:style w:type="paragraph" w:styleId="987" w:customStyle="1">
    <w:name w:val="修订1"/>
    <w:uiPriority w:val="99"/>
    <w:unhideWhenUsed/>
    <w:qFormat/>
    <w:rPr>
      <w:rFonts w:ascii="Calibri" w:hAnsi="Calibri"/>
      <w:sz w:val="21"/>
      <w:szCs w:val="24"/>
    </w:rPr>
  </w:style>
  <w:style w:type="paragraph" w:styleId="988" w:customStyle="1">
    <w:name w:val="标题4，章节第四层"/>
    <w:basedOn w:val="816"/>
    <w:next w:val="816"/>
    <w:qFormat/>
    <w:pPr>
      <w:spacing w:line="360" w:lineRule="auto"/>
      <w:tabs>
        <w:tab w:val="left" w:pos="0" w:leader="none"/>
      </w:tabs>
      <w:outlineLvl w:val="3"/>
    </w:pPr>
    <w:rPr>
      <w:rFonts w:ascii="宋体" w:hAnsi="宋体" w:cs="Times New Roman"/>
      <w:b/>
      <w:sz w:val="24"/>
      <w:szCs w:val="24"/>
    </w:rPr>
  </w:style>
  <w:style w:type="paragraph" w:styleId="989" w:customStyle="1">
    <w:name w:val="qw"/>
    <w:qFormat/>
    <w:pPr>
      <w:jc w:val="both"/>
      <w:spacing w:line="312" w:lineRule="atLeast"/>
      <w:widowControl w:val="off"/>
    </w:pPr>
    <w:rPr>
      <w:rFonts w:ascii="宋体" w:hAnsi="Calibri"/>
      <w:sz w:val="24"/>
    </w:rPr>
  </w:style>
  <w:style w:type="paragraph" w:styleId="990" w:customStyle="1">
    <w:name w:val="华宇段落1 Char"/>
    <w:basedOn w:val="816"/>
    <w:qFormat/>
    <w:pPr>
      <w:ind w:firstLine="200"/>
      <w:spacing w:line="360" w:lineRule="auto"/>
    </w:pPr>
    <w:rPr>
      <w:rFonts w:cs="Times New Roman"/>
      <w:bCs/>
      <w:sz w:val="24"/>
      <w:szCs w:val="24"/>
    </w:rPr>
  </w:style>
  <w:style w:type="character" w:styleId="991" w:customStyle="1">
    <w:name w:val="正文文本缩进 3 Char1"/>
    <w:basedOn w:val="826"/>
    <w:uiPriority w:val="99"/>
    <w:semiHidden/>
    <w:qFormat/>
    <w:rPr>
      <w:rFonts w:ascii="Calibri" w:hAnsi="Calibri" w:cs="宋体"/>
      <w:sz w:val="16"/>
      <w:szCs w:val="16"/>
    </w:rPr>
  </w:style>
  <w:style w:type="paragraph" w:styleId="992" w:customStyle="1">
    <w:name w:val="Char2"/>
    <w:basedOn w:val="816"/>
    <w:qFormat/>
    <w:pPr>
      <w:spacing w:line="360" w:lineRule="auto"/>
    </w:pPr>
    <w:rPr>
      <w:rFonts w:ascii="Tahoma" w:hAnsi="Tahoma" w:cs="Times New Roman"/>
      <w:sz w:val="24"/>
      <w:szCs w:val="20"/>
    </w:rPr>
  </w:style>
  <w:style w:type="paragraph" w:styleId="993" w:customStyle="1">
    <w:name w:val="马刚标题1"/>
    <w:basedOn w:val="817"/>
    <w:next w:val="816"/>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94" w:customStyle="1">
    <w:name w:val="正文缩进2字符"/>
    <w:basedOn w:val="816"/>
    <w:qFormat/>
    <w:pPr>
      <w:ind w:firstLine="200"/>
      <w:spacing w:line="300" w:lineRule="auto"/>
    </w:pPr>
    <w:rPr>
      <w:rFonts w:ascii="仿宋_GB2312" w:eastAsia="仿宋_GB2312" w:cs="Times New Roman"/>
      <w:sz w:val="32"/>
      <w:szCs w:val="32"/>
    </w:rPr>
  </w:style>
  <w:style w:type="paragraph" w:styleId="995" w:customStyle="1">
    <w:name w:val="项目符号，二级"/>
    <w:basedOn w:val="934"/>
    <w:next w:val="934"/>
    <w:qFormat/>
    <w:pPr>
      <w:numPr>
        <w:numId w:val="2"/>
      </w:numPr>
      <w:ind w:left="1337" w:right="-27" w:firstLine="480"/>
      <w:tabs>
        <w:tab w:val="left" w:pos="1211" w:leader="none"/>
        <w:tab w:val="left" w:pos="1337" w:leader="none"/>
      </w:tabs>
    </w:pPr>
    <w:rPr>
      <w:bCs w:val="0"/>
      <w:color w:val="000000"/>
      <w:sz w:val="24"/>
      <w:szCs w:val="24"/>
    </w:rPr>
  </w:style>
  <w:style w:type="paragraph" w:styleId="996" w:customStyle="1">
    <w:name w:val="马刚标题4"/>
    <w:basedOn w:val="972"/>
    <w:next w:val="816"/>
    <w:qFormat/>
    <w:pPr>
      <w:spacing w:before="100" w:after="40"/>
      <w:tabs>
        <w:tab w:val="clear" w:pos="567" w:leader="none"/>
        <w:tab w:val="clear" w:pos="735" w:leader="none"/>
        <w:tab w:val="left" w:pos="1050" w:leader="none"/>
      </w:tabs>
      <w:outlineLvl w:val="3"/>
    </w:pPr>
    <w:rPr>
      <w:b w:val="0"/>
    </w:rPr>
  </w:style>
  <w:style w:type="paragraph" w:styleId="997" w:customStyle="1">
    <w:name w:val="章标题"/>
    <w:next w:val="950"/>
    <w:qFormat/>
    <w:pPr>
      <w:jc w:val="both"/>
      <w:outlineLvl w:val="1"/>
    </w:pPr>
    <w:rPr>
      <w:rFonts w:ascii="Calibri" w:hAnsi="Calibri" w:eastAsia="黑体"/>
      <w:sz w:val="21"/>
    </w:rPr>
  </w:style>
  <w:style w:type="paragraph" w:styleId="998" w:customStyle="1">
    <w:name w:val="项目符号，一级"/>
    <w:basedOn w:val="934"/>
    <w:next w:val="934"/>
    <w:qFormat/>
    <w:pPr>
      <w:ind w:left="376" w:firstLine="0"/>
      <w:spacing w:line="240" w:lineRule="atLeast"/>
      <w:tabs>
        <w:tab w:val="left" w:pos="1320" w:leader="none"/>
      </w:tabs>
    </w:pPr>
    <w:rPr>
      <w:bCs w:val="0"/>
      <w:color w:val="000000"/>
      <w:szCs w:val="24"/>
    </w:rPr>
  </w:style>
  <w:style w:type="paragraph" w:styleId="999" w:customStyle="1">
    <w:name w:val="Default"/>
    <w:qFormat/>
    <w:pPr>
      <w:widowControl w:val="off"/>
    </w:pPr>
    <w:rPr>
      <w:rFonts w:ascii="宋体" w:hAnsi="Calibri" w:cs="宋体"/>
      <w:color w:val="000000"/>
      <w:sz w:val="24"/>
      <w:szCs w:val="24"/>
    </w:rPr>
  </w:style>
  <w:style w:type="paragraph" w:styleId="1000" w:customStyle="1">
    <w:name w:val="Char Char Char Char Char Char Char"/>
    <w:basedOn w:val="816"/>
    <w:qFormat/>
    <w:pPr>
      <w:jc w:val="left"/>
    </w:pPr>
    <w:rPr>
      <w:rFonts w:ascii="Tahoma" w:hAnsi="Tahoma" w:cs="Times New Roman"/>
      <w:sz w:val="24"/>
      <w:szCs w:val="20"/>
    </w:rPr>
  </w:style>
  <w:style w:type="paragraph" w:styleId="1001" w:customStyle="1">
    <w:name w:val="列出段落11"/>
    <w:basedOn w:val="816"/>
    <w:qFormat/>
    <w:pPr>
      <w:contextualSpacing/>
      <w:ind w:left="720"/>
      <w:jc w:val="left"/>
      <w:widowControl/>
    </w:pPr>
    <w:rPr>
      <w:rFonts w:ascii="Arial" w:hAnsi="Arial" w:eastAsia="黑体" w:cs="Times New Roman"/>
      <w:sz w:val="24"/>
      <w:szCs w:val="24"/>
      <w:lang w:eastAsia="en-US"/>
    </w:rPr>
  </w:style>
  <w:style w:type="paragraph" w:styleId="1002" w:customStyle="1">
    <w:name w:val="正文 New"/>
    <w:qFormat/>
    <w:pPr>
      <w:jc w:val="both"/>
      <w:widowControl w:val="off"/>
    </w:pPr>
    <w:rPr>
      <w:rFonts w:ascii="Calibri" w:hAnsi="Calibri"/>
      <w:sz w:val="21"/>
    </w:rPr>
  </w:style>
  <w:style w:type="paragraph" w:styleId="1003" w:customStyle="1">
    <w:name w:val="Test2"/>
    <w:basedOn w:val="818"/>
    <w:qFormat/>
    <w:pPr>
      <w:jc w:val="center"/>
      <w:spacing w:line="480" w:lineRule="exact"/>
      <w:widowControl/>
    </w:pPr>
    <w:rPr>
      <w:rFonts w:ascii="黑体"/>
      <w:sz w:val="24"/>
      <w:szCs w:val="24"/>
    </w:rPr>
  </w:style>
  <w:style w:type="character" w:styleId="1004" w:customStyle="1">
    <w:name w:val="正文文本 2 Char1"/>
    <w:basedOn w:val="826"/>
    <w:uiPriority w:val="99"/>
    <w:semiHidden/>
    <w:qFormat/>
    <w:rPr>
      <w:rFonts w:ascii="Calibri" w:hAnsi="Calibri" w:cs="宋体"/>
      <w:sz w:val="21"/>
      <w:szCs w:val="22"/>
    </w:rPr>
  </w:style>
  <w:style w:type="paragraph" w:styleId="1005" w:customStyle="1">
    <w:name w:val="正文 居中"/>
    <w:basedOn w:val="816"/>
    <w:qFormat/>
    <w:pPr>
      <w:jc w:val="center"/>
      <w:spacing w:line="360" w:lineRule="auto"/>
    </w:pPr>
    <w:rPr>
      <w:rFonts w:cs="Times New Roman"/>
      <w:sz w:val="24"/>
      <w:szCs w:val="20"/>
    </w:rPr>
  </w:style>
  <w:style w:type="paragraph" w:styleId="1006" w:customStyle="1">
    <w:name w:val="样式2"/>
    <w:basedOn w:val="816"/>
    <w:qFormat/>
    <w:pPr>
      <w:ind w:left="200"/>
      <w:spacing w:line="360" w:lineRule="auto"/>
    </w:pPr>
    <w:rPr>
      <w:rFonts w:ascii="宋体" w:hAnsi="宋体" w:cs="Times New Roman"/>
      <w:b/>
      <w:sz w:val="24"/>
      <w:szCs w:val="24"/>
    </w:rPr>
  </w:style>
  <w:style w:type="paragraph" w:styleId="1007" w:customStyle="1">
    <w:name w:val="大标题"/>
    <w:basedOn w:val="816"/>
    <w:next w:val="816"/>
    <w:qFormat/>
    <w:pPr>
      <w:ind w:hanging="420"/>
      <w:pageBreakBefore/>
      <w:spacing w:line="360" w:lineRule="auto"/>
      <w:tabs>
        <w:tab w:val="left" w:pos="420" w:leader="none"/>
      </w:tabs>
      <w:outlineLvl w:val="0"/>
    </w:pPr>
    <w:rPr>
      <w:rFonts w:cs="Times New Roman"/>
      <w:b/>
      <w:iCs/>
      <w:sz w:val="44"/>
      <w:szCs w:val="24"/>
    </w:rPr>
  </w:style>
  <w:style w:type="paragraph" w:styleId="1008" w:customStyle="1">
    <w:name w:val="af17cgridlangnp1033langf"/>
    <w:qFormat/>
    <w:pPr>
      <w:ind w:left="567" w:firstLine="510"/>
      <w:jc w:val="both"/>
      <w:spacing w:before="156" w:line="360" w:lineRule="atLeast"/>
      <w:widowControl w:val="off"/>
    </w:pPr>
    <w:rPr>
      <w:rFonts w:ascii="Calibri" w:hAnsi="Calibri"/>
    </w:rPr>
  </w:style>
  <w:style w:type="paragraph" w:styleId="1009" w:customStyle="1">
    <w:name w:val="正文文本 21"/>
    <w:basedOn w:val="816"/>
    <w:qFormat/>
    <w:pPr>
      <w:ind w:left="720" w:hanging="720"/>
      <w:widowControl/>
    </w:pPr>
    <w:rPr>
      <w:rFonts w:cs="Times New Roman"/>
      <w:sz w:val="24"/>
      <w:szCs w:val="20"/>
      <w:lang w:val="en-GB"/>
    </w:rPr>
  </w:style>
  <w:style w:type="paragraph" w:styleId="1010" w:customStyle="1">
    <w:name w:val="zw"/>
    <w:basedOn w:val="816"/>
    <w:qFormat/>
    <w:pPr>
      <w:ind w:firstLine="480"/>
      <w:jc w:val="left"/>
      <w:spacing w:line="360" w:lineRule="auto"/>
      <w:widowControl/>
    </w:pPr>
    <w:rPr>
      <w:rFonts w:ascii="宋体" w:hAnsi="宋体" w:cs="Times New Roman"/>
      <w:bCs/>
      <w:sz w:val="24"/>
      <w:szCs w:val="20"/>
    </w:rPr>
  </w:style>
  <w:style w:type="paragraph" w:styleId="1011" w:customStyle="1">
    <w:name w:val="标题3，章节第三层"/>
    <w:basedOn w:val="816"/>
    <w:next w:val="934"/>
    <w:qFormat/>
    <w:pPr>
      <w:spacing w:before="78" w:line="300" w:lineRule="auto"/>
      <w:outlineLvl w:val="2"/>
    </w:pPr>
    <w:rPr>
      <w:rFonts w:ascii="Arial" w:hAnsi="Arial" w:eastAsia="华文细黑" w:cs="Times New Roman"/>
      <w:sz w:val="30"/>
      <w:szCs w:val="24"/>
    </w:rPr>
  </w:style>
  <w:style w:type="character" w:styleId="1012" w:customStyle="1">
    <w:name w:val="正文文本 3 Char1"/>
    <w:basedOn w:val="826"/>
    <w:uiPriority w:val="99"/>
    <w:semiHidden/>
    <w:qFormat/>
    <w:rPr>
      <w:rFonts w:ascii="Calibri" w:hAnsi="Calibri" w:cs="宋体"/>
      <w:sz w:val="16"/>
      <w:szCs w:val="16"/>
    </w:rPr>
  </w:style>
  <w:style w:type="character" w:styleId="1013" w:customStyle="1">
    <w:name w:val="HTML 预设格式 Char1"/>
    <w:basedOn w:val="826"/>
    <w:uiPriority w:val="99"/>
    <w:semiHidden/>
    <w:qFormat/>
    <w:rPr>
      <w:rFonts w:ascii="Courier New" w:hAnsi="Courier New" w:cs="Courier New"/>
    </w:rPr>
  </w:style>
  <w:style w:type="paragraph" w:styleId="1014" w:customStyle="1">
    <w:name w:val="标准文本"/>
    <w:basedOn w:val="816"/>
    <w:qFormat/>
    <w:pPr>
      <w:ind w:firstLine="480"/>
      <w:spacing w:line="360" w:lineRule="auto"/>
    </w:pPr>
    <w:rPr>
      <w:sz w:val="24"/>
      <w:szCs w:val="24"/>
    </w:rPr>
  </w:style>
  <w:style w:type="paragraph" w:styleId="1015" w:customStyle="1">
    <w:name w:val="Char Char Char Char Char Char Char1"/>
    <w:basedOn w:val="816"/>
    <w:qFormat/>
    <w:rPr>
      <w:rFonts w:ascii="Tahoma" w:hAnsi="Tahoma" w:cs="Times New Roman"/>
      <w:sz w:val="24"/>
      <w:szCs w:val="20"/>
    </w:rPr>
  </w:style>
  <w:style w:type="paragraph" w:styleId="1016" w:customStyle="1">
    <w:name w:val="标准小四"/>
    <w:basedOn w:val="816"/>
    <w:qFormat/>
    <w:pPr>
      <w:ind w:firstLine="480"/>
      <w:spacing w:line="360" w:lineRule="auto"/>
    </w:pPr>
    <w:rPr>
      <w:rFonts w:ascii="Arial" w:hAnsi="Arial" w:cs="Times New Roman"/>
      <w:sz w:val="24"/>
      <w:szCs w:val="21"/>
    </w:rPr>
  </w:style>
  <w:style w:type="paragraph" w:styleId="1017" w:customStyle="1">
    <w:name w:val="正文2"/>
    <w:basedOn w:val="816"/>
    <w:qFormat/>
    <w:pPr>
      <w:ind w:firstLine="510"/>
      <w:spacing w:before="156" w:line="360" w:lineRule="auto"/>
    </w:pPr>
    <w:rPr>
      <w:rFonts w:cs="Times New Roman"/>
      <w:sz w:val="24"/>
      <w:szCs w:val="20"/>
    </w:rPr>
  </w:style>
  <w:style w:type="paragraph" w:styleId="1018" w:customStyle="1">
    <w:name w:val="Char Char Char Char"/>
    <w:basedOn w:val="816"/>
    <w:qFormat/>
    <w:pPr>
      <w:jc w:val="center"/>
      <w:spacing w:after="160" w:line="240" w:lineRule="exact"/>
      <w:widowControl/>
    </w:pPr>
    <w:rPr>
      <w:rFonts w:ascii="黑体" w:hAnsi="Verdana" w:eastAsia="黑体" w:cs="Times New Roman"/>
      <w:sz w:val="32"/>
      <w:szCs w:val="32"/>
      <w:lang w:eastAsia="en-US"/>
    </w:rPr>
  </w:style>
  <w:style w:type="paragraph" w:styleId="1019" w:customStyle="1">
    <w:name w:val="正文表标题"/>
    <w:next w:val="950"/>
    <w:qFormat/>
    <w:pPr>
      <w:ind w:left="900" w:hanging="420"/>
      <w:jc w:val="center"/>
      <w:tabs>
        <w:tab w:val="left" w:pos="900" w:leader="none"/>
      </w:tabs>
    </w:pPr>
    <w:rPr>
      <w:rFonts w:ascii="黑体" w:hAnsi="Calibri" w:eastAsia="黑体"/>
      <w:sz w:val="21"/>
    </w:rPr>
  </w:style>
  <w:style w:type="paragraph" w:styleId="1020" w:customStyle="1">
    <w:name w:val="Char Char2 Char"/>
    <w:basedOn w:val="816"/>
    <w:qFormat/>
    <w:pPr>
      <w:ind w:left="390" w:hanging="390"/>
      <w:keepLines/>
      <w:keepNext/>
      <w:pageBreakBefore/>
      <w:tabs>
        <w:tab w:val="left" w:pos="390" w:leader="none"/>
      </w:tabs>
    </w:pPr>
    <w:rPr>
      <w:rFonts w:ascii="Tahoma" w:hAnsi="Tahoma" w:cs="Times New Roman"/>
      <w:sz w:val="24"/>
      <w:szCs w:val="20"/>
    </w:rPr>
  </w:style>
  <w:style w:type="paragraph" w:styleId="1021" w:customStyle="1">
    <w:name w:val="样式 样式 首行缩进:  0.74 厘米 行距: 1.5 倍行距 + 段后: 0.5 行"/>
    <w:basedOn w:val="816"/>
    <w:qFormat/>
    <w:pPr>
      <w:ind w:firstLine="420"/>
      <w:spacing w:line="360" w:lineRule="auto"/>
    </w:pPr>
    <w:rPr>
      <w:rFonts w:ascii="楷体_GB2312" w:eastAsia="楷体_GB2312" w:cs="Times New Roman"/>
      <w:bCs/>
      <w:sz w:val="24"/>
      <w:szCs w:val="20"/>
    </w:rPr>
  </w:style>
  <w:style w:type="paragraph" w:styleId="1022" w:customStyle="1">
    <w:name w:val="样式 样式 标题 3H3sect1.2.3BOD 0Heading 3 - oldh3l3CTLevel 3 Head... +..."/>
    <w:basedOn w:val="816"/>
    <w:qFormat/>
    <w:pPr>
      <w:jc w:val="left"/>
      <w:keepLines/>
      <w:keepNext/>
      <w:outlineLvl w:val="2"/>
    </w:pPr>
    <w:rPr>
      <w:b/>
      <w:bCs/>
      <w:sz w:val="24"/>
      <w:szCs w:val="20"/>
    </w:rPr>
  </w:style>
  <w:style w:type="paragraph" w:styleId="1023" w:customStyle="1">
    <w:name w:val="Char Char Char Char Char Char Char Char Char Char Char Char Char Char"/>
    <w:basedOn w:val="816"/>
    <w:qFormat/>
    <w:rPr>
      <w:rFonts w:ascii="Tahoma" w:hAnsi="Tahoma" w:cs="Times New Roman"/>
      <w:sz w:val="24"/>
      <w:szCs w:val="20"/>
    </w:rPr>
  </w:style>
  <w:style w:type="paragraph" w:styleId="1024" w:customStyle="1">
    <w:name w:val="样式4 Char"/>
    <w:basedOn w:val="816"/>
    <w:qFormat/>
    <w:pPr>
      <w:ind w:firstLine="480"/>
      <w:jc w:val="left"/>
      <w:spacing w:line="360" w:lineRule="auto"/>
      <w:widowControl/>
    </w:pPr>
    <w:rPr>
      <w:color w:val="000000"/>
      <w:sz w:val="24"/>
      <w:szCs w:val="24"/>
    </w:rPr>
  </w:style>
  <w:style w:type="paragraph" w:styleId="1025" w:customStyle="1">
    <w:name w:val="表格内文字"/>
    <w:basedOn w:val="816"/>
    <w:qFormat/>
    <w:pPr>
      <w:spacing w:line="300" w:lineRule="atLeast"/>
    </w:pPr>
    <w:rPr>
      <w:rFonts w:cs="Times New Roman"/>
      <w:sz w:val="18"/>
      <w:szCs w:val="24"/>
    </w:rPr>
  </w:style>
  <w:style w:type="paragraph" w:styleId="1026" w:customStyle="1">
    <w:name w:val="retrait3"/>
    <w:basedOn w:val="816"/>
    <w:qFormat/>
    <w:pPr>
      <w:ind w:left="851"/>
      <w:jc w:val="left"/>
      <w:spacing w:before="20" w:after="20"/>
      <w:widowControl/>
    </w:pPr>
    <w:rPr>
      <w:rFonts w:ascii="Arial" w:hAnsi="Arial" w:cs="Times New Roman"/>
      <w:sz w:val="24"/>
      <w:szCs w:val="20"/>
      <w:lang w:val="en-GB"/>
    </w:rPr>
  </w:style>
  <w:style w:type="paragraph" w:styleId="1027" w:customStyle="1">
    <w:name w:val="Char Char1"/>
    <w:basedOn w:val="816"/>
    <w:qFormat/>
    <w:rPr>
      <w:rFonts w:ascii="Tahoma" w:hAnsi="Tahoma" w:cs="Times New Roman"/>
      <w:sz w:val="24"/>
      <w:szCs w:val="20"/>
    </w:rPr>
  </w:style>
  <w:style w:type="paragraph" w:styleId="1028" w:customStyle="1">
    <w:name w:val="flType"/>
    <w:basedOn w:val="970"/>
    <w:qFormat/>
    <w:pPr>
      <w:spacing w:after="284"/>
    </w:pPr>
    <w:rPr>
      <w:rFonts w:eastAsia="宋体"/>
      <w:b w:val="0"/>
    </w:rPr>
  </w:style>
  <w:style w:type="paragraph" w:styleId="1029" w:customStyle="1">
    <w:name w:val="项目符号：一级"/>
    <w:basedOn w:val="934"/>
    <w:next w:val="934"/>
    <w:qFormat/>
    <w:pPr>
      <w:ind w:right="-134"/>
    </w:pPr>
    <w:rPr>
      <w:bCs w:val="0"/>
    </w:rPr>
  </w:style>
  <w:style w:type="paragraph" w:styleId="1030" w:customStyle="1">
    <w:name w:val="文档正文"/>
    <w:basedOn w:val="816"/>
    <w:qFormat/>
    <w:pPr>
      <w:spacing w:line="360" w:lineRule="auto"/>
    </w:pPr>
    <w:rPr>
      <w:rFonts w:ascii="宋体" w:hAnsi="宋体" w:cs="Times New Roman"/>
      <w:b/>
      <w:bCs/>
      <w:szCs w:val="24"/>
    </w:rPr>
  </w:style>
  <w:style w:type="paragraph" w:styleId="1031" w:customStyle="1">
    <w:name w:val="Char Char1 Char1"/>
    <w:basedOn w:val="816"/>
    <w:qFormat/>
    <w:pPr>
      <w:jc w:val="left"/>
      <w:spacing w:after="160" w:line="240" w:lineRule="exact"/>
      <w:widowControl/>
    </w:pPr>
    <w:rPr>
      <w:rFonts w:ascii="Verdana" w:hAnsi="Verdana" w:cs="Times New Roman"/>
      <w:sz w:val="20"/>
      <w:szCs w:val="20"/>
      <w:lang w:eastAsia="en-US"/>
    </w:rPr>
  </w:style>
  <w:style w:type="paragraph" w:styleId="1032" w:customStyle="1">
    <w:name w:val="1"/>
    <w:basedOn w:val="816"/>
    <w:next w:val="853"/>
    <w:qFormat/>
    <w:pPr>
      <w:spacing w:line="360" w:lineRule="auto"/>
    </w:pPr>
    <w:rPr>
      <w:rFonts w:eastAsia="仿宋_GB2312" w:cs="Times New Roman"/>
      <w:sz w:val="24"/>
      <w:szCs w:val="24"/>
    </w:rPr>
  </w:style>
  <w:style w:type="paragraph" w:styleId="1033" w:customStyle="1">
    <w:name w:val="默认段落字体 Para Char Char Char Char Char Char Char Char Char1 Char Char Char Char Char Char Char"/>
    <w:basedOn w:val="832"/>
    <w:qFormat/>
    <w:pPr>
      <w:shd w:val="clear" w:color="auto" w:fill="000080"/>
    </w:pPr>
    <w:rPr>
      <w:rFonts w:ascii="Calibri" w:cs="Times New Roman"/>
      <w:sz w:val="21"/>
      <w:szCs w:val="20"/>
    </w:rPr>
  </w:style>
  <w:style w:type="paragraph" w:styleId="1034" w:customStyle="1">
    <w:name w:val="font7"/>
    <w:basedOn w:val="816"/>
    <w:qFormat/>
    <w:pPr>
      <w:jc w:val="left"/>
      <w:spacing w:before="100" w:beforeAutospacing="1" w:after="100" w:afterAutospacing="1"/>
      <w:widowControl/>
    </w:pPr>
    <w:rPr>
      <w:rFonts w:hint="eastAsia" w:ascii="宋体" w:hAnsi="宋体" w:cs="Times New Roman"/>
      <w:b/>
      <w:bCs/>
      <w:sz w:val="24"/>
      <w:szCs w:val="24"/>
    </w:rPr>
  </w:style>
  <w:style w:type="paragraph" w:styleId="1035" w:customStyle="1">
    <w:name w:val="Char Char Char"/>
    <w:basedOn w:val="816"/>
    <w:qFormat/>
    <w:rPr>
      <w:rFonts w:ascii="Tahoma" w:hAnsi="Tahoma" w:cs="Times New Roman"/>
      <w:sz w:val="24"/>
      <w:szCs w:val="20"/>
    </w:rPr>
  </w:style>
  <w:style w:type="paragraph" w:styleId="1036" w:customStyle="1">
    <w:name w:val="Char Char Char Char Char"/>
    <w:basedOn w:val="816"/>
    <w:qFormat/>
    <w:rPr>
      <w:rFonts w:ascii="Tahoma" w:hAnsi="Tahoma" w:cs="Times New Roman"/>
      <w:sz w:val="24"/>
      <w:szCs w:val="20"/>
    </w:rPr>
  </w:style>
  <w:style w:type="paragraph" w:styleId="1037" w:customStyle="1">
    <w:name w:val="Char"/>
    <w:basedOn w:val="832"/>
    <w:qFormat/>
    <w:pPr>
      <w:shd w:val="clear" w:color="auto" w:fill="000080"/>
    </w:pPr>
    <w:rPr>
      <w:rFonts w:ascii="Tahoma" w:hAnsi="Tahoma" w:cs="Times New Roman"/>
      <w:sz w:val="24"/>
      <w:szCs w:val="24"/>
    </w:rPr>
  </w:style>
  <w:style w:type="paragraph" w:styleId="1038" w:customStyle="1">
    <w:name w:val="样式 标题 3H3sect1.2.3BOD 0Heading 3 - oldh3l3CTLevel 3 Head..."/>
    <w:basedOn w:val="819"/>
    <w:qFormat/>
    <w:pPr>
      <w:jc w:val="left"/>
      <w:spacing w:line="240" w:lineRule="auto"/>
    </w:pPr>
    <w:rPr>
      <w:sz w:val="30"/>
      <w:szCs w:val="20"/>
    </w:rPr>
  </w:style>
  <w:style w:type="paragraph" w:styleId="1039" w:customStyle="1">
    <w:name w:val="Char Char Char Char Char Char Char Char Char Char Char"/>
    <w:basedOn w:val="816"/>
    <w:qFormat/>
    <w:rPr>
      <w:rFonts w:ascii="Tahoma" w:hAnsi="Tahoma" w:cs="Times New Roman"/>
      <w:sz w:val="24"/>
      <w:szCs w:val="20"/>
    </w:rPr>
  </w:style>
  <w:style w:type="paragraph" w:styleId="1040" w:customStyle="1">
    <w:name w:val="表蕊"/>
    <w:basedOn w:val="816"/>
    <w:qFormat/>
    <w:pPr>
      <w:jc w:val="left"/>
      <w:spacing w:line="320" w:lineRule="atLeast"/>
    </w:pPr>
    <w:rPr>
      <w:rFonts w:eastAsia="楷体_GB2312" w:cs="Times New Roman"/>
      <w:spacing w:val="-10"/>
      <w:szCs w:val="20"/>
    </w:rPr>
  </w:style>
  <w:style w:type="paragraph" w:styleId="1041" w:customStyle="1">
    <w:name w:val="条1"/>
    <w:basedOn w:val="816"/>
    <w:qFormat/>
    <w:pPr>
      <w:ind w:left="780" w:hanging="360"/>
      <w:spacing w:before="156" w:line="360" w:lineRule="auto"/>
      <w:tabs>
        <w:tab w:val="left" w:pos="780" w:leader="none"/>
      </w:tabs>
    </w:pPr>
    <w:rPr>
      <w:rFonts w:eastAsia="黑体" w:cs="Times New Roman"/>
      <w:sz w:val="24"/>
      <w:szCs w:val="20"/>
    </w:rPr>
  </w:style>
  <w:style w:type="paragraph" w:styleId="1042" w:customStyle="1">
    <w:name w:val="Char1 Char Char Char"/>
    <w:basedOn w:val="816"/>
    <w:qFormat/>
    <w:rPr>
      <w:rFonts w:ascii="Tahoma" w:hAnsi="Tahoma" w:cs="Times New Roman"/>
      <w:sz w:val="24"/>
      <w:szCs w:val="20"/>
    </w:rPr>
  </w:style>
  <w:style w:type="paragraph" w:styleId="1043" w:customStyle="1">
    <w:name w:val="正文1"/>
    <w:basedOn w:val="816"/>
    <w:next w:val="816"/>
    <w:qFormat/>
    <w:pPr>
      <w:ind w:firstLine="510"/>
      <w:spacing w:before="156" w:line="360" w:lineRule="auto"/>
    </w:pPr>
    <w:rPr>
      <w:rFonts w:cs="Times New Roman"/>
      <w:sz w:val="24"/>
      <w:szCs w:val="20"/>
    </w:rPr>
  </w:style>
  <w:style w:type="paragraph" w:styleId="1044" w:customStyle="1">
    <w:name w:val="表头_5"/>
    <w:basedOn w:val="816"/>
    <w:qFormat/>
    <w:pPr>
      <w:spacing w:line="360" w:lineRule="auto"/>
    </w:pPr>
    <w:rPr>
      <w:rFonts w:cs="Times New Roman"/>
      <w:b/>
      <w:bCs/>
      <w:sz w:val="28"/>
      <w:szCs w:val="21"/>
    </w:rPr>
  </w:style>
  <w:style w:type="paragraph" w:styleId="1045" w:customStyle="1">
    <w:name w:val="_Style 56"/>
    <w:basedOn w:val="832"/>
    <w:qFormat/>
    <w:pPr>
      <w:spacing w:line="436" w:lineRule="exact"/>
      <w:shd w:val="clear" w:color="auto" w:fill="000080"/>
    </w:pPr>
    <w:rPr>
      <w:rFonts w:ascii="Calibri" w:cs="Times New Roman"/>
      <w:sz w:val="21"/>
      <w:szCs w:val="20"/>
    </w:rPr>
  </w:style>
  <w:style w:type="paragraph" w:styleId="1046" w:customStyle="1">
    <w:name w:val="Char Char Char Char Char Char Char Char Char"/>
    <w:basedOn w:val="816"/>
    <w:qFormat/>
    <w:pPr>
      <w:ind w:left="360" w:hanging="360"/>
      <w:tabs>
        <w:tab w:val="left" w:pos="360" w:leader="none"/>
      </w:tabs>
    </w:pPr>
    <w:rPr>
      <w:rFonts w:cs="Times New Roman"/>
      <w:sz w:val="24"/>
      <w:szCs w:val="24"/>
    </w:rPr>
  </w:style>
  <w:style w:type="paragraph" w:styleId="1047" w:customStyle="1">
    <w:name w:val="标题2，章节第二层"/>
    <w:basedOn w:val="816"/>
    <w:next w:val="934"/>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48" w:customStyle="1">
    <w:name w:val="font71"/>
    <w:basedOn w:val="826"/>
    <w:qFormat/>
    <w:rPr>
      <w:rFonts w:hint="eastAsia" w:ascii="方正仿宋_GBK" w:hAnsi="方正仿宋_GBK" w:eastAsia="方正仿宋_GBK" w:cs="方正仿宋_GBK"/>
      <w:b/>
      <w:color w:val="000000"/>
      <w:sz w:val="28"/>
      <w:szCs w:val="28"/>
      <w:u w:val="none"/>
    </w:rPr>
  </w:style>
  <w:style w:type="character" w:styleId="1049" w:customStyle="1">
    <w:name w:val="font21"/>
    <w:basedOn w:val="826"/>
    <w:qFormat/>
    <w:rPr>
      <w:rFonts w:hint="default" w:ascii="Times New Roman" w:hAnsi="Times New Roman" w:cs="Times New Roman"/>
      <w:color w:val="000000"/>
      <w:sz w:val="28"/>
      <w:szCs w:val="28"/>
      <w:u w:val="none"/>
    </w:rPr>
  </w:style>
  <w:style w:type="character" w:styleId="1050" w:customStyle="1">
    <w:name w:val="font51"/>
    <w:basedOn w:val="826"/>
    <w:qFormat/>
    <w:rPr>
      <w:rFonts w:ascii="方正仿宋_GBK" w:hAnsi="方正仿宋_GBK" w:eastAsia="方正仿宋_GBK" w:cs="方正仿宋_GBK"/>
      <w:color w:val="000000"/>
      <w:sz w:val="28"/>
      <w:szCs w:val="28"/>
      <w:u w:val="none"/>
    </w:rPr>
  </w:style>
  <w:style w:type="character" w:styleId="1051" w:customStyle="1">
    <w:name w:val="font112"/>
    <w:basedOn w:val="826"/>
    <w:qFormat/>
    <w:rPr>
      <w:rFonts w:hint="eastAsia" w:ascii="方正黑体_GBK" w:hAnsi="方正黑体_GBK" w:eastAsia="方正黑体_GBK" w:cs="方正黑体_GBK"/>
      <w:color w:val="000000"/>
      <w:sz w:val="28"/>
      <w:szCs w:val="28"/>
      <w:u w:val="none"/>
    </w:rPr>
  </w:style>
  <w:style w:type="paragraph" w:styleId="1052" w:customStyle="1">
    <w:name w:val="Table Paragraph"/>
    <w:basedOn w:val="816"/>
    <w:uiPriority w:val="1"/>
    <w:qFormat/>
    <w:rPr>
      <w:rFonts w:ascii="Times New Roman" w:hAnsi="Times New Roman" w:cs="Times New Roman"/>
      <w:szCs w:val="24"/>
    </w:rPr>
  </w:style>
  <w:style w:type="character" w:styleId="1053" w:customStyle="1">
    <w:name w:val="Char Char22"/>
    <w:qFormat/>
    <w:rPr>
      <w:b/>
      <w:bCs/>
      <w:sz w:val="24"/>
      <w:szCs w:val="24"/>
    </w:rPr>
  </w:style>
  <w:style w:type="character" w:styleId="1054" w:customStyle="1">
    <w:name w:val="style13"/>
    <w:qFormat/>
    <w:rPr>
      <w:sz w:val="18"/>
      <w:szCs w:val="18"/>
    </w:rPr>
  </w:style>
  <w:style w:type="paragraph" w:styleId="1055" w:customStyle="1">
    <w:name w:val="列表段落1"/>
    <w:basedOn w:val="816"/>
    <w:uiPriority w:val="34"/>
    <w:qFormat/>
    <w:pPr>
      <w:ind w:firstLine="420"/>
    </w:pPr>
  </w:style>
  <w:style w:type="character" w:styleId="1056" w:customStyle="1">
    <w:name w:val="font81"/>
    <w:basedOn w:val="826"/>
    <w:qFormat/>
    <w:rPr>
      <w:rFonts w:hint="default" w:ascii="Times New Roman" w:hAnsi="Times New Roman" w:cs="Times New Roman"/>
      <w:color w:val="000000"/>
      <w:sz w:val="18"/>
      <w:szCs w:val="18"/>
      <w:u w:val="none"/>
    </w:rPr>
  </w:style>
  <w:style w:type="paragraph" w:styleId="1057" w:customStyle="1">
    <w:name w:val="正文 A"/>
    <w:next w:val="950"/>
    <w:qFormat/>
    <w:pPr>
      <w:jc w:val="both"/>
      <w:widowControl w:val="off"/>
    </w:pPr>
    <w:rPr>
      <w:rFonts w:ascii="Arial Unicode MS" w:hAnsi="Arial Unicode MS" w:eastAsia="Times New Roman" w:cs="Arial Unicode MS"/>
      <w:color w:val="000000"/>
      <w:sz w:val="21"/>
      <w:szCs w:val="21"/>
    </w:rPr>
  </w:style>
  <w:style w:type="paragraph" w:styleId="1058" w:customStyle="1">
    <w:name w:val="Other|1"/>
    <w:basedOn w:val="816"/>
    <w:qFormat/>
    <w:pPr>
      <w:ind w:firstLine="400"/>
      <w:spacing w:line="377" w:lineRule="auto"/>
    </w:pPr>
    <w:rPr>
      <w:rFonts w:ascii="宋体" w:hAnsi="宋体"/>
      <w:sz w:val="22"/>
      <w:lang w:val="zh-TW" w:eastAsia="zh-TW" w:bidi="zh-TW"/>
    </w:rPr>
  </w:style>
  <w:style w:type="paragraph" w:styleId="1059" w:customStyle="1">
    <w:name w:val="首行缩进"/>
    <w:basedOn w:val="816"/>
    <w:uiPriority w:val="99"/>
    <w:qFormat/>
    <w:pPr>
      <w:ind w:firstLine="480"/>
      <w:jc w:val="left"/>
      <w:spacing w:line="360" w:lineRule="auto"/>
    </w:pPr>
    <w:rPr>
      <w:rFonts w:ascii="宋体" w:hAnsi="宋体" w:cs="Times New Roman"/>
      <w:sz w:val="24"/>
      <w:szCs w:val="20"/>
    </w:rPr>
  </w:style>
  <w:style w:type="character" w:styleId="1060" w:customStyle="1">
    <w:name w:val="正文缩进 字符"/>
    <w:link w:val="831"/>
    <w:qFormat/>
    <w:rPr>
      <w:rFonts w:ascii="Calibri" w:hAnsi="Calibri"/>
      <w:sz w:val="21"/>
    </w:rPr>
  </w:style>
  <w:style w:type="paragraph" w:styleId="1061" w:customStyle="1">
    <w:name w:val="普通正文"/>
    <w:basedOn w:val="816"/>
    <w:uiPriority w:val="99"/>
    <w:qFormat/>
    <w:pPr>
      <w:ind w:firstLine="480"/>
      <w:jc w:val="left"/>
      <w:spacing w:before="120" w:after="120" w:line="360" w:lineRule="auto"/>
    </w:pPr>
    <w:rPr>
      <w:rFonts w:ascii="Arial" w:hAnsi="Arial" w:cs="Arial"/>
      <w:sz w:val="24"/>
      <w:szCs w:val="24"/>
    </w:rPr>
  </w:style>
  <w:style w:type="character" w:styleId="1062" w:customStyle="1">
    <w:name w:val="未处理的提及1"/>
    <w:basedOn w:val="826"/>
    <w:uiPriority w:val="99"/>
    <w:unhideWhenUsed/>
    <w:qFormat/>
    <w:rPr>
      <w:color w:val="605e5c"/>
      <w:shd w:val="clear" w:color="auto" w:fill="e1dfdd"/>
    </w:rPr>
  </w:style>
  <w:style w:type="paragraph" w:styleId="1063" w:customStyle="1">
    <w:name w:val="修订2"/>
    <w:hidden/>
    <w:uiPriority w:val="99"/>
    <w:semiHidden/>
    <w:qFormat/>
    <w:rPr>
      <w:rFonts w:ascii="Calibri" w:hAnsi="Calibri" w:cs="宋体"/>
      <w:sz w:val="21"/>
      <w:szCs w:val="22"/>
    </w:rPr>
  </w:style>
  <w:style w:type="table" w:styleId="1064" w:customStyle="1">
    <w:name w:val="网格型1"/>
    <w:basedOn w:val="82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5" w:customStyle="1">
    <w:name w:val="_Style 413"/>
    <w:basedOn w:val="836"/>
    <w:next w:val="858"/>
    <w:qFormat/>
    <w:pPr>
      <w:ind w:firstLine="420"/>
    </w:pPr>
    <w:rPr>
      <w:rFonts w:ascii="Times New Roman" w:hAnsi="Times New Roman" w:cs="Times New Roman"/>
      <w:szCs w:val="24"/>
    </w:rPr>
  </w:style>
  <w:style w:type="character" w:styleId="1066" w:customStyle="1">
    <w:name w:val="纯文本 字符1"/>
    <w:qFormat/>
    <w:rPr>
      <w:rFonts w:ascii="宋体" w:hAnsi="Courier New"/>
      <w:sz w:val="21"/>
    </w:rPr>
  </w:style>
  <w:style w:type="paragraph" w:styleId="1067" w:customStyle="1">
    <w:name w:val="样式 首行缩进:  2 字符"/>
    <w:basedOn w:val="816"/>
    <w:link w:val="1068"/>
    <w:qFormat/>
    <w:pPr>
      <w:ind w:firstLine="480"/>
      <w:spacing w:line="360" w:lineRule="auto"/>
    </w:pPr>
    <w:rPr>
      <w:rFonts w:ascii="Times New Roman" w:hAnsi="Times New Roman"/>
      <w:sz w:val="24"/>
      <w:szCs w:val="20"/>
    </w:rPr>
  </w:style>
  <w:style w:type="character" w:styleId="1068" w:customStyle="1">
    <w:name w:val="样式 首行缩进:  2 字符 Char Char"/>
    <w:link w:val="1067"/>
    <w:qFormat/>
    <w:rPr>
      <w:rFonts w:cs="宋体"/>
      <w:sz w:val="24"/>
    </w:rPr>
  </w:style>
  <w:style w:type="table" w:styleId="1069" w:customStyle="1">
    <w:name w:val="Table Normal"/>
    <w:unhideWhenUsed/>
    <w:qFormat/>
    <w:tblPr>
      <w:tblCellMar>
        <w:left w:w="0" w:type="dxa"/>
        <w:top w:w="0" w:type="dxa"/>
        <w:right w:w="0" w:type="dxa"/>
        <w:bottom w:w="0" w:type="dxa"/>
      </w:tblCellMar>
    </w:tblPr>
  </w:style>
  <w:style w:type="paragraph" w:styleId="1070" w:customStyle="1">
    <w:name w:val="Table Text"/>
    <w:basedOn w:val="816"/>
    <w:semiHidden/>
    <w:qFormat/>
    <w:rPr>
      <w:rFonts w:ascii="Arial" w:hAnsi="Arial" w:eastAsia="Arial" w:cs="Arial"/>
      <w:szCs w:val="21"/>
      <w:lang w:eastAsia="en-US"/>
    </w:rPr>
  </w:style>
  <w:style w:type="paragraph" w:styleId="1071" w:customStyle="1">
    <w:name w:val="修订3"/>
    <w:hidden/>
    <w:uiPriority w:val="99"/>
    <w:unhideWhenUsed/>
    <w:qFormat/>
    <w:rPr>
      <w:rFonts w:ascii="Calibri" w:hAnsi="Calibri" w:cs="宋体"/>
      <w:sz w:val="21"/>
      <w:szCs w:val="22"/>
    </w:rPr>
  </w:style>
  <w:style w:type="paragraph" w:styleId="1072" w:customStyle="1">
    <w:name w:val="修订4"/>
    <w:hidden/>
    <w:uiPriority w:val="99"/>
    <w:unhideWhenUsed/>
    <w:qFormat/>
    <w:rPr>
      <w:rFonts w:ascii="Calibri" w:hAnsi="Calibri" w:cs="宋体"/>
      <w:sz w:val="21"/>
      <w:szCs w:val="22"/>
    </w:rPr>
  </w:style>
  <w:style w:type="character" w:styleId="1073" w:customStyle="1">
    <w:name w:val="正文文本缩进 Char"/>
    <w:uiPriority w:val="99"/>
    <w:qFormat/>
    <w:rPr>
      <w:rFonts w:ascii="宋体" w:hAnsi="Calibri" w:eastAsia="宋体" w:cs="宋体"/>
      <w:sz w:val="28"/>
      <w14:ligatures w14:val="none"/>
    </w:rPr>
  </w:style>
  <w:style w:type="paragraph" w:styleId="1074" w:customStyle="1">
    <w:name w:val="_Style 257"/>
    <w:basedOn w:val="816"/>
    <w:next w:val="1075"/>
    <w:uiPriority w:val="99"/>
    <w:qFormat/>
    <w:pPr>
      <w:ind w:firstLine="420"/>
    </w:pPr>
  </w:style>
  <w:style w:type="paragraph" w:styleId="1075">
    <w:name w:val="List Paragraph"/>
    <w:basedOn w:val="816"/>
    <w:uiPriority w:val="99"/>
    <w:unhideWhenUsed/>
    <w:qFormat/>
    <w:pPr>
      <w:ind w:firstLine="420"/>
    </w:pPr>
  </w:style>
  <w:style w:type="paragraph" w:styleId="1076" w:customStyle="1">
    <w:name w:val="_Style 259"/>
    <w:basedOn w:val="816"/>
    <w:next w:val="1075"/>
    <w:uiPriority w:val="99"/>
    <w:qFormat/>
    <w:pPr>
      <w:ind w:firstLine="420"/>
    </w:pPr>
  </w:style>
  <w:style w:type="paragraph" w:styleId="1077">
    <w:name w:val="Revision"/>
    <w:hidden/>
    <w:uiPriority w:val="99"/>
    <w:unhideWhenUsed/>
    <w:rPr>
      <w:rFonts w:ascii="Calibri" w:hAnsi="Calibri" w:cs="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A2A46-57B6-4FE8-BB80-D585ED0E8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106</cp:revision>
  <dcterms:created xsi:type="dcterms:W3CDTF">2025-11-07T01:56:00Z</dcterms:created>
  <dcterms:modified xsi:type="dcterms:W3CDTF">2025-11-14T01:21:28Z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B13999E8756F09F5E74B0D698A0AA54A_43</vt:lpwstr>
  </property>
</Properties>
</file>